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59D" w:rsidRDefault="000C559D" w:rsidP="008B6FEE">
      <w:pPr>
        <w:spacing w:line="360" w:lineRule="auto"/>
        <w:ind w:firstLine="708"/>
        <w:rPr>
          <w:rFonts w:ascii="Times New Roman" w:hAnsi="Times New Roman"/>
          <w:b/>
          <w:sz w:val="24"/>
          <w:szCs w:val="24"/>
          <w:lang w:val="en-US"/>
        </w:rPr>
      </w:pPr>
    </w:p>
    <w:p w:rsidR="000C559D" w:rsidRDefault="008B6FEE" w:rsidP="008B6FEE">
      <w:pPr>
        <w:spacing w:line="360" w:lineRule="auto"/>
        <w:rPr>
          <w:rFonts w:ascii="Times New Roman" w:hAnsi="Times New Roman"/>
          <w:b/>
          <w:sz w:val="24"/>
          <w:szCs w:val="24"/>
          <w:lang w:val="en-US"/>
        </w:rPr>
      </w:pPr>
      <w:r>
        <w:rPr>
          <w:rStyle w:val="im"/>
          <w:rFonts w:ascii="Arial" w:hAnsi="Arial" w:cs="Arial"/>
          <w:color w:val="500050"/>
          <w:sz w:val="19"/>
          <w:szCs w:val="19"/>
          <w:shd w:val="clear" w:color="auto" w:fill="FFFFFF"/>
        </w:rPr>
        <w:t>Dear MD. haydar çelik,</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I am writing to advise that your manuscript entitled "Timing of Surgery for Spinal Fractures Associated with Systemic Trauma: A Need for a Strategic and Systemic Approach" has been accepted for publication in an upcoming issue of Turkish Neurosurgery. We will send the proof of your article for your approval prior to publication. You can reach the final information about your manuscript at online manuscript center (</w:t>
      </w:r>
      <w:hyperlink r:id="rId7" w:tgtFrame="_blank" w:history="1">
        <w:r>
          <w:rPr>
            <w:rStyle w:val="Kpr"/>
            <w:rFonts w:ascii="Arial" w:hAnsi="Arial" w:cs="Arial"/>
            <w:color w:val="1155CC"/>
            <w:sz w:val="19"/>
            <w:szCs w:val="19"/>
            <w:shd w:val="clear" w:color="auto" w:fill="FFFFFF"/>
          </w:rPr>
          <w:t>http://turkishneurosurgery.org.tr/submit/</w:t>
        </w:r>
      </w:hyperlink>
      <w:r>
        <w:rPr>
          <w:rFonts w:ascii="Arial" w:hAnsi="Arial" w:cs="Arial"/>
          <w:color w:val="222222"/>
          <w:sz w:val="19"/>
          <w:szCs w:val="19"/>
          <w:shd w:val="clear" w:color="auto" w:fill="FFFFFF"/>
        </w:rPr>
        <w:t>). Please find attached Copyright Transfer form. All authors should sign the agreement. Please return a signed copy by fax (0312 215 46 26) or mail.</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Please do not hesitate to contact us at any time if you have questions regarding your manuscript or the publication process sending an e-mail to</w:t>
      </w:r>
      <w:r>
        <w:rPr>
          <w:rStyle w:val="apple-converted-space"/>
          <w:rFonts w:ascii="Arial" w:hAnsi="Arial" w:cs="Arial"/>
          <w:color w:val="500050"/>
          <w:sz w:val="19"/>
          <w:szCs w:val="19"/>
          <w:shd w:val="clear" w:color="auto" w:fill="FFFFFF"/>
        </w:rPr>
        <w:t> </w:t>
      </w:r>
      <w:hyperlink r:id="rId8" w:tgtFrame="_blank" w:history="1">
        <w:r>
          <w:rPr>
            <w:rStyle w:val="Kpr"/>
            <w:rFonts w:ascii="Arial" w:hAnsi="Arial" w:cs="Arial"/>
            <w:color w:val="1155CC"/>
            <w:sz w:val="19"/>
            <w:szCs w:val="19"/>
            <w:shd w:val="clear" w:color="auto" w:fill="FFFFFF"/>
          </w:rPr>
          <w:t>editor@turkishneurosurgery.org.tr</w:t>
        </w:r>
      </w:hyperlink>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We look forward to publishing your paper.</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Prof. Dr. Deniz Belen</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Editors in Chief</w:t>
      </w:r>
      <w:r>
        <w:rPr>
          <w:rStyle w:val="apple-converted-space"/>
          <w:rFonts w:ascii="Arial" w:hAnsi="Arial" w:cs="Arial"/>
          <w:color w:val="500050"/>
          <w:sz w:val="19"/>
          <w:szCs w:val="19"/>
          <w:shd w:val="clear" w:color="auto" w:fill="FFFFFF"/>
        </w:rPr>
        <w:t> </w:t>
      </w:r>
      <w:r>
        <w:rPr>
          <w:rFonts w:ascii="Arial" w:hAnsi="Arial" w:cs="Arial"/>
          <w:color w:val="500050"/>
          <w:sz w:val="19"/>
          <w:szCs w:val="19"/>
          <w:shd w:val="clear" w:color="auto" w:fill="FFFFFF"/>
        </w:rPr>
        <w:br/>
      </w:r>
      <w:hyperlink r:id="rId9" w:tgtFrame="_blank" w:history="1">
        <w:r>
          <w:rPr>
            <w:rStyle w:val="Kpr"/>
            <w:rFonts w:ascii="Arial" w:hAnsi="Arial" w:cs="Arial"/>
            <w:color w:val="1155CC"/>
            <w:sz w:val="19"/>
            <w:szCs w:val="19"/>
            <w:shd w:val="clear" w:color="auto" w:fill="FFFFFF"/>
          </w:rPr>
          <w:t>editor@turkishneurosurgery.org.tr</w:t>
        </w:r>
      </w:hyperlink>
    </w:p>
    <w:p w:rsidR="000C559D" w:rsidRDefault="000C559D" w:rsidP="008B6FEE">
      <w:pPr>
        <w:spacing w:line="360" w:lineRule="auto"/>
        <w:rPr>
          <w:rFonts w:ascii="Times New Roman" w:hAnsi="Times New Roman"/>
          <w:b/>
          <w:sz w:val="24"/>
          <w:szCs w:val="24"/>
          <w:lang w:val="en-US"/>
        </w:rPr>
      </w:pPr>
    </w:p>
    <w:p w:rsidR="000C559D" w:rsidRDefault="000C559D" w:rsidP="00517AF1">
      <w:pPr>
        <w:spacing w:line="360" w:lineRule="auto"/>
        <w:ind w:firstLine="708"/>
        <w:jc w:val="center"/>
        <w:rPr>
          <w:rFonts w:ascii="Times New Roman" w:hAnsi="Times New Roman"/>
          <w:b/>
          <w:sz w:val="24"/>
          <w:szCs w:val="24"/>
          <w:lang w:val="en-US"/>
        </w:rPr>
      </w:pPr>
    </w:p>
    <w:p w:rsidR="000C559D" w:rsidRDefault="000C559D" w:rsidP="008B6FEE">
      <w:pPr>
        <w:spacing w:line="360" w:lineRule="auto"/>
        <w:ind w:firstLine="708"/>
        <w:rPr>
          <w:rFonts w:ascii="Times New Roman" w:hAnsi="Times New Roman"/>
          <w:b/>
          <w:sz w:val="24"/>
          <w:szCs w:val="24"/>
          <w:lang w:val="en-US"/>
        </w:rPr>
      </w:pPr>
    </w:p>
    <w:p w:rsidR="000C559D" w:rsidRDefault="000C559D" w:rsidP="00517AF1">
      <w:pPr>
        <w:spacing w:line="360" w:lineRule="auto"/>
        <w:ind w:firstLine="708"/>
        <w:jc w:val="center"/>
        <w:rPr>
          <w:rFonts w:ascii="Times New Roman" w:hAnsi="Times New Roman"/>
          <w:b/>
          <w:sz w:val="24"/>
          <w:szCs w:val="24"/>
          <w:lang w:val="en-US"/>
        </w:rPr>
      </w:pPr>
    </w:p>
    <w:p w:rsidR="000C559D" w:rsidRDefault="000C559D" w:rsidP="00517AF1">
      <w:pPr>
        <w:spacing w:line="360" w:lineRule="auto"/>
        <w:ind w:firstLine="708"/>
        <w:jc w:val="center"/>
        <w:rPr>
          <w:rFonts w:ascii="Times New Roman" w:hAnsi="Times New Roman"/>
          <w:b/>
          <w:sz w:val="24"/>
          <w:szCs w:val="24"/>
          <w:lang w:val="en-US"/>
        </w:rPr>
      </w:pPr>
    </w:p>
    <w:p w:rsidR="000C559D" w:rsidRDefault="000C559D" w:rsidP="00517AF1">
      <w:pPr>
        <w:spacing w:line="360" w:lineRule="auto"/>
        <w:ind w:firstLine="708"/>
        <w:jc w:val="center"/>
        <w:rPr>
          <w:rFonts w:ascii="Times New Roman" w:hAnsi="Times New Roman"/>
          <w:b/>
          <w:sz w:val="24"/>
          <w:szCs w:val="24"/>
          <w:lang w:val="en-US"/>
        </w:rPr>
      </w:pPr>
    </w:p>
    <w:p w:rsidR="00491FE7" w:rsidRPr="00491FE7" w:rsidRDefault="00491FE7" w:rsidP="00491FE7">
      <w:pPr>
        <w:shd w:val="clear" w:color="auto" w:fill="FFFFFF"/>
        <w:ind w:left="720"/>
        <w:rPr>
          <w:rFonts w:ascii="Times New Roman" w:hAnsi="Times New Roman"/>
          <w:b/>
          <w:sz w:val="28"/>
          <w:szCs w:val="28"/>
        </w:rPr>
      </w:pPr>
      <w:r w:rsidRPr="00491FE7">
        <w:rPr>
          <w:rFonts w:ascii="Times New Roman" w:hAnsi="Times New Roman"/>
          <w:b/>
          <w:sz w:val="28"/>
          <w:szCs w:val="28"/>
          <w:lang w:val="en-US"/>
        </w:rPr>
        <w:t xml:space="preserve">Doi: </w:t>
      </w:r>
      <w:hyperlink r:id="rId10" w:history="1">
        <w:r w:rsidRPr="00491FE7">
          <w:rPr>
            <w:rStyle w:val="Kpr"/>
            <w:rFonts w:ascii="Times New Roman" w:hAnsi="Times New Roman"/>
            <w:b/>
            <w:bCs/>
            <w:color w:val="auto"/>
            <w:sz w:val="28"/>
            <w:szCs w:val="28"/>
            <w:u w:val="none"/>
          </w:rPr>
          <w:t>10.5137/1019-5149.JTN.13192-14.0</w:t>
        </w:r>
      </w:hyperlink>
    </w:p>
    <w:p w:rsidR="000C559D" w:rsidRDefault="000C559D" w:rsidP="00491FE7">
      <w:pPr>
        <w:spacing w:line="360" w:lineRule="auto"/>
        <w:ind w:firstLine="708"/>
        <w:rPr>
          <w:rFonts w:ascii="Times New Roman" w:hAnsi="Times New Roman"/>
          <w:b/>
          <w:sz w:val="24"/>
          <w:szCs w:val="24"/>
          <w:lang w:val="en-US"/>
        </w:rPr>
      </w:pPr>
    </w:p>
    <w:p w:rsidR="000C559D" w:rsidRDefault="000C559D" w:rsidP="00517AF1">
      <w:pPr>
        <w:spacing w:line="360" w:lineRule="auto"/>
        <w:ind w:firstLine="708"/>
        <w:jc w:val="center"/>
        <w:rPr>
          <w:rFonts w:ascii="Times New Roman" w:hAnsi="Times New Roman"/>
          <w:b/>
          <w:sz w:val="24"/>
          <w:szCs w:val="24"/>
          <w:lang w:val="en-US"/>
        </w:rPr>
      </w:pPr>
    </w:p>
    <w:p w:rsidR="000C559D" w:rsidRDefault="000C559D" w:rsidP="00517AF1">
      <w:pPr>
        <w:spacing w:line="360" w:lineRule="auto"/>
        <w:ind w:firstLine="708"/>
        <w:jc w:val="center"/>
        <w:rPr>
          <w:rFonts w:ascii="Times New Roman" w:hAnsi="Times New Roman"/>
          <w:b/>
          <w:sz w:val="24"/>
          <w:szCs w:val="24"/>
          <w:lang w:val="en-US"/>
        </w:rPr>
      </w:pPr>
    </w:p>
    <w:p w:rsidR="000C559D" w:rsidRDefault="000C559D" w:rsidP="00517AF1">
      <w:pPr>
        <w:spacing w:line="360" w:lineRule="auto"/>
        <w:ind w:firstLine="708"/>
        <w:jc w:val="center"/>
        <w:rPr>
          <w:rFonts w:ascii="Times New Roman" w:hAnsi="Times New Roman"/>
          <w:b/>
          <w:sz w:val="24"/>
          <w:szCs w:val="24"/>
          <w:lang w:val="en-US"/>
        </w:rPr>
      </w:pPr>
    </w:p>
    <w:p w:rsidR="000C559D" w:rsidRDefault="000C559D" w:rsidP="00517AF1">
      <w:pPr>
        <w:spacing w:line="360" w:lineRule="auto"/>
        <w:ind w:firstLine="708"/>
        <w:jc w:val="center"/>
        <w:rPr>
          <w:rFonts w:ascii="Times New Roman" w:hAnsi="Times New Roman"/>
          <w:b/>
          <w:sz w:val="24"/>
          <w:szCs w:val="24"/>
          <w:lang w:val="en-US"/>
        </w:rPr>
      </w:pPr>
    </w:p>
    <w:p w:rsidR="000C559D" w:rsidRDefault="000C559D" w:rsidP="00517AF1">
      <w:pPr>
        <w:spacing w:line="360" w:lineRule="auto"/>
        <w:ind w:firstLine="708"/>
        <w:jc w:val="center"/>
        <w:rPr>
          <w:rFonts w:ascii="Times New Roman" w:hAnsi="Times New Roman"/>
          <w:b/>
          <w:sz w:val="24"/>
          <w:szCs w:val="24"/>
          <w:lang w:val="en-US"/>
        </w:rPr>
      </w:pPr>
    </w:p>
    <w:p w:rsidR="00517AF1" w:rsidRPr="00517AF1" w:rsidRDefault="00517AF1" w:rsidP="00517AF1">
      <w:pPr>
        <w:spacing w:line="360" w:lineRule="auto"/>
        <w:ind w:firstLine="708"/>
        <w:jc w:val="center"/>
        <w:rPr>
          <w:rFonts w:ascii="Times New Roman" w:hAnsi="Times New Roman"/>
          <w:b/>
          <w:sz w:val="24"/>
          <w:szCs w:val="24"/>
          <w:lang w:val="en-US"/>
        </w:rPr>
      </w:pPr>
      <w:r w:rsidRPr="00517AF1">
        <w:rPr>
          <w:rFonts w:ascii="Times New Roman" w:hAnsi="Times New Roman"/>
          <w:b/>
          <w:sz w:val="24"/>
          <w:szCs w:val="24"/>
          <w:lang w:val="en-US"/>
        </w:rPr>
        <w:lastRenderedPageBreak/>
        <w:t>Timing of Surgery for Spinal Fractures Associated with Systemic Trauma: A Need for a Strategic and Systemic Approach</w:t>
      </w:r>
    </w:p>
    <w:p w:rsidR="00517AF1" w:rsidRPr="00517AF1" w:rsidRDefault="00517AF1" w:rsidP="00517AF1">
      <w:pPr>
        <w:spacing w:line="480" w:lineRule="auto"/>
        <w:jc w:val="both"/>
        <w:rPr>
          <w:rFonts w:ascii="Times New Roman" w:hAnsi="Times New Roman"/>
          <w:b/>
          <w:color w:val="000000"/>
          <w:sz w:val="24"/>
          <w:szCs w:val="24"/>
          <w:shd w:val="clear" w:color="auto" w:fill="FFFFFF"/>
        </w:rPr>
      </w:pPr>
      <w:r w:rsidRPr="00517AF1">
        <w:rPr>
          <w:rFonts w:ascii="Times New Roman" w:hAnsi="Times New Roman"/>
          <w:b/>
          <w:color w:val="000000"/>
          <w:sz w:val="24"/>
          <w:szCs w:val="24"/>
          <w:shd w:val="clear" w:color="auto" w:fill="FFFFFF"/>
        </w:rPr>
        <w:t>Ismet Koksal,M.D.</w:t>
      </w:r>
    </w:p>
    <w:p w:rsidR="00517AF1" w:rsidRDefault="00517AF1" w:rsidP="00517AF1">
      <w:pPr>
        <w:spacing w:line="480" w:lineRule="auto"/>
        <w:jc w:val="both"/>
        <w:rPr>
          <w:rFonts w:ascii="Times New Roman" w:hAnsi="Times New Roman"/>
          <w:color w:val="000000"/>
          <w:sz w:val="24"/>
          <w:szCs w:val="24"/>
          <w:shd w:val="clear" w:color="auto" w:fill="FFFFFF"/>
        </w:rPr>
      </w:pPr>
      <w:r w:rsidRPr="00517AF1">
        <w:rPr>
          <w:rFonts w:ascii="Times New Roman" w:hAnsi="Times New Roman"/>
          <w:color w:val="000000"/>
          <w:sz w:val="24"/>
          <w:szCs w:val="24"/>
          <w:lang w:val="en-US"/>
        </w:rPr>
        <w:t>Ministry of Health</w:t>
      </w:r>
      <w:r>
        <w:rPr>
          <w:rFonts w:ascii="Times New Roman" w:hAnsi="Times New Roman"/>
          <w:color w:val="000000"/>
          <w:sz w:val="24"/>
          <w:szCs w:val="24"/>
          <w:lang w:val="en-US"/>
        </w:rPr>
        <w:t>,</w:t>
      </w:r>
      <w:r>
        <w:rPr>
          <w:rFonts w:ascii="Times New Roman" w:hAnsi="Times New Roman"/>
          <w:color w:val="000000"/>
          <w:sz w:val="24"/>
          <w:szCs w:val="24"/>
          <w:shd w:val="clear" w:color="auto" w:fill="FFFFFF"/>
        </w:rPr>
        <w:t xml:space="preserve"> </w:t>
      </w:r>
      <w:r w:rsidRPr="00517AF1">
        <w:rPr>
          <w:rFonts w:ascii="Times New Roman" w:hAnsi="Times New Roman"/>
          <w:color w:val="000000"/>
          <w:sz w:val="24"/>
          <w:szCs w:val="24"/>
          <w:shd w:val="clear" w:color="auto" w:fill="FFFFFF"/>
        </w:rPr>
        <w:t xml:space="preserve">Yenimahalle State Hospital, </w:t>
      </w:r>
      <w:r>
        <w:rPr>
          <w:rFonts w:ascii="Times New Roman" w:hAnsi="Times New Roman"/>
          <w:color w:val="000000"/>
          <w:sz w:val="24"/>
          <w:szCs w:val="24"/>
          <w:shd w:val="clear" w:color="auto" w:fill="FFFFFF"/>
        </w:rPr>
        <w:t xml:space="preserve">Department of </w:t>
      </w:r>
      <w:r w:rsidRPr="00517AF1">
        <w:rPr>
          <w:rFonts w:ascii="Times New Roman" w:hAnsi="Times New Roman"/>
          <w:color w:val="000000"/>
          <w:sz w:val="24"/>
          <w:szCs w:val="24"/>
          <w:shd w:val="clear" w:color="auto" w:fill="FFFFFF"/>
        </w:rPr>
        <w:t>Orthopaedics and Traumatology, Ankara, Turkey</w:t>
      </w:r>
    </w:p>
    <w:p w:rsidR="00AF4DDF" w:rsidRPr="00517AF1" w:rsidRDefault="00AF4DDF" w:rsidP="00AF4DDF">
      <w:pPr>
        <w:spacing w:line="480" w:lineRule="auto"/>
        <w:jc w:val="both"/>
        <w:rPr>
          <w:rFonts w:ascii="Times New Roman" w:hAnsi="Times New Roman"/>
          <w:color w:val="000000"/>
          <w:sz w:val="24"/>
          <w:szCs w:val="24"/>
          <w:lang w:val="en-US"/>
        </w:rPr>
      </w:pPr>
      <w:r w:rsidRPr="00517AF1">
        <w:rPr>
          <w:rFonts w:ascii="Times New Roman" w:hAnsi="Times New Roman"/>
          <w:color w:val="000000"/>
          <w:sz w:val="24"/>
          <w:szCs w:val="24"/>
          <w:lang w:val="en-US"/>
        </w:rPr>
        <w:t xml:space="preserve">E-mail: </w:t>
      </w:r>
      <w:hyperlink r:id="rId11" w:history="1">
        <w:r w:rsidRPr="00954CA3">
          <w:rPr>
            <w:rStyle w:val="Kpr"/>
            <w:rFonts w:ascii="Times New Roman" w:hAnsi="Times New Roman"/>
            <w:sz w:val="24"/>
            <w:szCs w:val="24"/>
            <w:lang w:val="en-US"/>
          </w:rPr>
          <w:t>ismetkoksal@gmail.com</w:t>
        </w:r>
      </w:hyperlink>
    </w:p>
    <w:p w:rsidR="009E4DE2" w:rsidRPr="009E4DE2" w:rsidRDefault="00517AF1" w:rsidP="00517AF1">
      <w:pPr>
        <w:spacing w:line="480" w:lineRule="auto"/>
        <w:jc w:val="both"/>
        <w:rPr>
          <w:rFonts w:ascii="Times New Roman" w:hAnsi="Times New Roman"/>
          <w:b/>
          <w:color w:val="000000"/>
          <w:sz w:val="24"/>
          <w:szCs w:val="24"/>
          <w:shd w:val="clear" w:color="auto" w:fill="FFFFFF"/>
        </w:rPr>
      </w:pPr>
      <w:r w:rsidRPr="009E4DE2">
        <w:rPr>
          <w:rFonts w:ascii="Times New Roman" w:hAnsi="Times New Roman"/>
          <w:b/>
          <w:color w:val="000000"/>
          <w:sz w:val="24"/>
          <w:szCs w:val="24"/>
          <w:shd w:val="clear" w:color="auto" w:fill="FFFFFF"/>
        </w:rPr>
        <w:t>Fatih Alagoz,</w:t>
      </w:r>
      <w:r w:rsidR="009E4DE2" w:rsidRPr="009E4DE2">
        <w:rPr>
          <w:rFonts w:ascii="Times New Roman" w:hAnsi="Times New Roman"/>
          <w:b/>
          <w:color w:val="000000"/>
          <w:sz w:val="24"/>
          <w:szCs w:val="24"/>
          <w:shd w:val="clear" w:color="auto" w:fill="FFFFFF"/>
        </w:rPr>
        <w:t>M.D.</w:t>
      </w:r>
    </w:p>
    <w:p w:rsidR="00517AF1" w:rsidRDefault="009E4DE2" w:rsidP="00517AF1">
      <w:pPr>
        <w:spacing w:line="480" w:lineRule="auto"/>
        <w:jc w:val="both"/>
        <w:rPr>
          <w:rFonts w:ascii="Times New Roman" w:hAnsi="Times New Roman"/>
          <w:color w:val="000000"/>
          <w:sz w:val="24"/>
          <w:szCs w:val="24"/>
          <w:shd w:val="clear" w:color="auto" w:fill="FFFFFF"/>
        </w:rPr>
      </w:pPr>
      <w:r w:rsidRPr="00517AF1">
        <w:rPr>
          <w:rFonts w:ascii="Times New Roman" w:hAnsi="Times New Roman"/>
          <w:color w:val="000000"/>
          <w:sz w:val="24"/>
          <w:szCs w:val="24"/>
          <w:lang w:val="en-US"/>
        </w:rPr>
        <w:t>Ministry of Health</w:t>
      </w:r>
      <w:r>
        <w:rPr>
          <w:rFonts w:ascii="Times New Roman" w:hAnsi="Times New Roman"/>
          <w:color w:val="000000"/>
          <w:sz w:val="24"/>
          <w:szCs w:val="24"/>
          <w:lang w:val="en-US"/>
        </w:rPr>
        <w:t>,</w:t>
      </w:r>
      <w:r>
        <w:rPr>
          <w:rFonts w:ascii="Times New Roman" w:hAnsi="Times New Roman"/>
          <w:color w:val="000000"/>
          <w:sz w:val="24"/>
          <w:szCs w:val="24"/>
          <w:shd w:val="clear" w:color="auto" w:fill="FFFFFF"/>
        </w:rPr>
        <w:t xml:space="preserve"> </w:t>
      </w:r>
      <w:r w:rsidR="00517AF1" w:rsidRPr="00517AF1">
        <w:rPr>
          <w:rFonts w:ascii="Times New Roman" w:hAnsi="Times New Roman"/>
          <w:color w:val="000000"/>
          <w:sz w:val="24"/>
          <w:szCs w:val="24"/>
          <w:shd w:val="clear" w:color="auto" w:fill="FFFFFF"/>
        </w:rPr>
        <w:t xml:space="preserve">Ankara Numune Education and Research Hospital , </w:t>
      </w:r>
      <w:r>
        <w:rPr>
          <w:rFonts w:ascii="Times New Roman" w:hAnsi="Times New Roman"/>
          <w:color w:val="000000"/>
          <w:sz w:val="24"/>
          <w:szCs w:val="24"/>
          <w:shd w:val="clear" w:color="auto" w:fill="FFFFFF"/>
        </w:rPr>
        <w:t xml:space="preserve">Department of </w:t>
      </w:r>
      <w:r w:rsidR="00517AF1" w:rsidRPr="00517AF1">
        <w:rPr>
          <w:rFonts w:ascii="Times New Roman" w:hAnsi="Times New Roman"/>
          <w:color w:val="000000"/>
          <w:sz w:val="24"/>
          <w:szCs w:val="24"/>
          <w:shd w:val="clear" w:color="auto" w:fill="FFFFFF"/>
        </w:rPr>
        <w:t>Neurosurgery, Ankara, Turkey</w:t>
      </w:r>
    </w:p>
    <w:p w:rsidR="009E4DE2" w:rsidRPr="00517AF1" w:rsidRDefault="009E4DE2" w:rsidP="009E4DE2">
      <w:pPr>
        <w:spacing w:line="480" w:lineRule="auto"/>
        <w:jc w:val="both"/>
        <w:rPr>
          <w:rFonts w:ascii="Times New Roman" w:hAnsi="Times New Roman"/>
          <w:color w:val="000000"/>
          <w:sz w:val="24"/>
          <w:szCs w:val="24"/>
          <w:lang w:val="en-US"/>
        </w:rPr>
      </w:pPr>
      <w:r w:rsidRPr="00517AF1">
        <w:rPr>
          <w:rFonts w:ascii="Times New Roman" w:hAnsi="Times New Roman"/>
          <w:b/>
          <w:color w:val="000000"/>
          <w:sz w:val="24"/>
          <w:szCs w:val="24"/>
          <w:lang w:val="en-US"/>
        </w:rPr>
        <w:t>Corresponding Author: Haydar Çelik, M.D.</w:t>
      </w:r>
    </w:p>
    <w:p w:rsidR="009E4DE2" w:rsidRPr="00517AF1" w:rsidRDefault="009E4DE2" w:rsidP="009E4DE2">
      <w:pPr>
        <w:spacing w:line="480" w:lineRule="auto"/>
        <w:jc w:val="both"/>
        <w:rPr>
          <w:rFonts w:ascii="Times New Roman" w:hAnsi="Times New Roman"/>
          <w:color w:val="000000"/>
          <w:sz w:val="24"/>
          <w:szCs w:val="24"/>
          <w:lang w:val="en-US"/>
        </w:rPr>
      </w:pPr>
      <w:r w:rsidRPr="00517AF1">
        <w:rPr>
          <w:rFonts w:ascii="Times New Roman" w:hAnsi="Times New Roman"/>
          <w:color w:val="000000"/>
          <w:sz w:val="24"/>
          <w:szCs w:val="24"/>
          <w:lang w:val="en-US"/>
        </w:rPr>
        <w:t xml:space="preserve">Ministry of Health, Ankara </w:t>
      </w:r>
      <w:r w:rsidRPr="00517AF1">
        <w:rPr>
          <w:rFonts w:ascii="Times New Roman" w:hAnsi="Times New Roman"/>
          <w:color w:val="000000"/>
          <w:sz w:val="24"/>
          <w:szCs w:val="24"/>
          <w:shd w:val="clear" w:color="auto" w:fill="FFFFFF"/>
        </w:rPr>
        <w:t>Education</w:t>
      </w:r>
      <w:r w:rsidRPr="00517AF1">
        <w:rPr>
          <w:rFonts w:ascii="Times New Roman" w:hAnsi="Times New Roman"/>
          <w:color w:val="000000"/>
          <w:sz w:val="24"/>
          <w:szCs w:val="24"/>
          <w:lang w:val="en-US"/>
        </w:rPr>
        <w:t xml:space="preserve"> and Research Hospital, Department of Neurosurgery, Ulucanlar, 06340, Ankara, Turkey</w:t>
      </w:r>
    </w:p>
    <w:p w:rsidR="009E4DE2" w:rsidRPr="00517AF1" w:rsidRDefault="009E4DE2" w:rsidP="009E4DE2">
      <w:pPr>
        <w:spacing w:line="480" w:lineRule="auto"/>
        <w:jc w:val="both"/>
        <w:rPr>
          <w:rFonts w:ascii="Times New Roman" w:hAnsi="Times New Roman"/>
          <w:color w:val="000000"/>
          <w:sz w:val="24"/>
          <w:szCs w:val="24"/>
          <w:lang w:val="en-US"/>
        </w:rPr>
      </w:pPr>
      <w:r w:rsidRPr="00517AF1">
        <w:rPr>
          <w:rFonts w:ascii="Times New Roman" w:hAnsi="Times New Roman"/>
          <w:color w:val="000000"/>
          <w:sz w:val="24"/>
          <w:szCs w:val="24"/>
          <w:lang w:val="en-US"/>
        </w:rPr>
        <w:t xml:space="preserve">E-mail: </w:t>
      </w:r>
      <w:hyperlink r:id="rId12" w:history="1">
        <w:r w:rsidRPr="00517AF1">
          <w:rPr>
            <w:rStyle w:val="Kpr"/>
            <w:rFonts w:ascii="Times New Roman" w:hAnsi="Times New Roman"/>
            <w:color w:val="000000"/>
            <w:sz w:val="24"/>
            <w:szCs w:val="24"/>
            <w:u w:val="none"/>
            <w:lang w:val="en-US"/>
          </w:rPr>
          <w:t>dr_haydarcelik@hotmail.com</w:t>
        </w:r>
      </w:hyperlink>
    </w:p>
    <w:p w:rsidR="009E4DE2" w:rsidRPr="00517AF1" w:rsidRDefault="009E4DE2" w:rsidP="009E4DE2">
      <w:pPr>
        <w:spacing w:line="480" w:lineRule="auto"/>
        <w:jc w:val="both"/>
        <w:rPr>
          <w:rFonts w:ascii="Times New Roman" w:hAnsi="Times New Roman"/>
          <w:color w:val="000000"/>
          <w:sz w:val="24"/>
          <w:szCs w:val="24"/>
          <w:lang w:val="en-US"/>
        </w:rPr>
      </w:pPr>
      <w:r w:rsidRPr="00517AF1">
        <w:rPr>
          <w:rFonts w:ascii="Times New Roman" w:hAnsi="Times New Roman"/>
          <w:color w:val="000000"/>
          <w:sz w:val="24"/>
          <w:szCs w:val="24"/>
          <w:lang w:val="en-US"/>
        </w:rPr>
        <w:t>Phone: 00903125953600/ 00905325218595</w:t>
      </w:r>
    </w:p>
    <w:p w:rsidR="009E4DE2" w:rsidRPr="009E4DE2" w:rsidRDefault="00517AF1" w:rsidP="009E4DE2">
      <w:pPr>
        <w:spacing w:line="480" w:lineRule="auto"/>
        <w:jc w:val="both"/>
        <w:rPr>
          <w:rFonts w:ascii="Times New Roman" w:hAnsi="Times New Roman"/>
          <w:b/>
          <w:color w:val="000000"/>
          <w:sz w:val="24"/>
          <w:szCs w:val="24"/>
          <w:shd w:val="clear" w:color="auto" w:fill="FFFFFF"/>
        </w:rPr>
      </w:pPr>
      <w:r w:rsidRPr="009E4DE2">
        <w:rPr>
          <w:rFonts w:ascii="Times New Roman" w:hAnsi="Times New Roman"/>
          <w:b/>
          <w:color w:val="000000"/>
          <w:sz w:val="24"/>
          <w:szCs w:val="24"/>
          <w:shd w:val="clear" w:color="auto" w:fill="FFFFFF"/>
        </w:rPr>
        <w:t>Ali Erdem Yildirim</w:t>
      </w:r>
      <w:r w:rsidR="009E4DE2" w:rsidRPr="009E4DE2">
        <w:rPr>
          <w:rFonts w:ascii="Times New Roman" w:hAnsi="Times New Roman"/>
          <w:b/>
          <w:color w:val="000000"/>
          <w:sz w:val="24"/>
          <w:szCs w:val="24"/>
          <w:shd w:val="clear" w:color="auto" w:fill="FFFFFF"/>
        </w:rPr>
        <w:t>, M.D.</w:t>
      </w:r>
    </w:p>
    <w:p w:rsidR="009E4DE2" w:rsidRDefault="009E4DE2" w:rsidP="009E4DE2">
      <w:pPr>
        <w:spacing w:line="480" w:lineRule="auto"/>
        <w:jc w:val="both"/>
        <w:rPr>
          <w:rFonts w:ascii="Times New Roman" w:hAnsi="Times New Roman"/>
          <w:color w:val="000000"/>
          <w:sz w:val="24"/>
          <w:szCs w:val="24"/>
          <w:shd w:val="clear" w:color="auto" w:fill="FFFFFF"/>
        </w:rPr>
      </w:pPr>
      <w:r w:rsidRPr="00517AF1">
        <w:rPr>
          <w:rFonts w:ascii="Times New Roman" w:hAnsi="Times New Roman"/>
          <w:color w:val="000000"/>
          <w:sz w:val="24"/>
          <w:szCs w:val="24"/>
          <w:lang w:val="en-US"/>
        </w:rPr>
        <w:t>Ministry of Health</w:t>
      </w:r>
      <w:r>
        <w:rPr>
          <w:rFonts w:ascii="Times New Roman" w:hAnsi="Times New Roman"/>
          <w:color w:val="000000"/>
          <w:sz w:val="24"/>
          <w:szCs w:val="24"/>
          <w:lang w:val="en-US"/>
        </w:rPr>
        <w:t>,</w:t>
      </w:r>
      <w:r>
        <w:rPr>
          <w:rFonts w:ascii="Times New Roman" w:hAnsi="Times New Roman"/>
          <w:color w:val="000000"/>
          <w:sz w:val="24"/>
          <w:szCs w:val="24"/>
          <w:shd w:val="clear" w:color="auto" w:fill="FFFFFF"/>
        </w:rPr>
        <w:t xml:space="preserve"> </w:t>
      </w:r>
      <w:r w:rsidRPr="00517AF1">
        <w:rPr>
          <w:rFonts w:ascii="Times New Roman" w:hAnsi="Times New Roman"/>
          <w:color w:val="000000"/>
          <w:sz w:val="24"/>
          <w:szCs w:val="24"/>
          <w:shd w:val="clear" w:color="auto" w:fill="FFFFFF"/>
        </w:rPr>
        <w:t xml:space="preserve">Ankara Numune Education and Research Hospital , </w:t>
      </w:r>
      <w:r>
        <w:rPr>
          <w:rFonts w:ascii="Times New Roman" w:hAnsi="Times New Roman"/>
          <w:color w:val="000000"/>
          <w:sz w:val="24"/>
          <w:szCs w:val="24"/>
          <w:shd w:val="clear" w:color="auto" w:fill="FFFFFF"/>
        </w:rPr>
        <w:t xml:space="preserve">Department of </w:t>
      </w:r>
      <w:r w:rsidRPr="00517AF1">
        <w:rPr>
          <w:rFonts w:ascii="Times New Roman" w:hAnsi="Times New Roman"/>
          <w:color w:val="000000"/>
          <w:sz w:val="24"/>
          <w:szCs w:val="24"/>
          <w:shd w:val="clear" w:color="auto" w:fill="FFFFFF"/>
        </w:rPr>
        <w:t>Neurosurgery, Ankara, Turkey</w:t>
      </w:r>
    </w:p>
    <w:p w:rsidR="009E4DE2" w:rsidRPr="009E4DE2" w:rsidRDefault="00517AF1" w:rsidP="009E4DE2">
      <w:pPr>
        <w:spacing w:line="480" w:lineRule="auto"/>
        <w:jc w:val="both"/>
        <w:rPr>
          <w:rFonts w:ascii="Times New Roman" w:hAnsi="Times New Roman"/>
          <w:b/>
          <w:color w:val="000000"/>
          <w:sz w:val="24"/>
          <w:szCs w:val="24"/>
          <w:shd w:val="clear" w:color="auto" w:fill="FFFFFF"/>
        </w:rPr>
      </w:pPr>
      <w:r w:rsidRPr="009E4DE2">
        <w:rPr>
          <w:rFonts w:ascii="Times New Roman" w:hAnsi="Times New Roman"/>
          <w:b/>
          <w:color w:val="000000"/>
          <w:sz w:val="24"/>
          <w:szCs w:val="24"/>
          <w:shd w:val="clear" w:color="auto" w:fill="FFFFFF"/>
        </w:rPr>
        <w:t>Tezcan Akin</w:t>
      </w:r>
      <w:r w:rsidR="009E4DE2" w:rsidRPr="009E4DE2">
        <w:rPr>
          <w:rFonts w:ascii="Times New Roman" w:hAnsi="Times New Roman"/>
          <w:b/>
          <w:color w:val="000000"/>
          <w:sz w:val="24"/>
          <w:szCs w:val="24"/>
          <w:shd w:val="clear" w:color="auto" w:fill="FFFFFF"/>
        </w:rPr>
        <w:t>, M.D.</w:t>
      </w:r>
    </w:p>
    <w:p w:rsidR="009E4DE2" w:rsidRDefault="009E4DE2" w:rsidP="009E4DE2">
      <w:pPr>
        <w:spacing w:line="480" w:lineRule="auto"/>
        <w:jc w:val="both"/>
        <w:rPr>
          <w:rFonts w:ascii="Times New Roman" w:hAnsi="Times New Roman"/>
          <w:color w:val="000000"/>
          <w:sz w:val="24"/>
          <w:szCs w:val="24"/>
          <w:shd w:val="clear" w:color="auto" w:fill="FFFFFF"/>
        </w:rPr>
      </w:pPr>
      <w:r w:rsidRPr="00517AF1">
        <w:rPr>
          <w:rFonts w:ascii="Times New Roman" w:hAnsi="Times New Roman"/>
          <w:color w:val="000000"/>
          <w:sz w:val="24"/>
          <w:szCs w:val="24"/>
          <w:lang w:val="en-US"/>
        </w:rPr>
        <w:t>Ministry of Health</w:t>
      </w:r>
      <w:r>
        <w:rPr>
          <w:rFonts w:ascii="Times New Roman" w:hAnsi="Times New Roman"/>
          <w:color w:val="000000"/>
          <w:sz w:val="24"/>
          <w:szCs w:val="24"/>
          <w:lang w:val="en-US"/>
        </w:rPr>
        <w:t>,</w:t>
      </w:r>
      <w:r>
        <w:rPr>
          <w:rFonts w:ascii="Times New Roman" w:hAnsi="Times New Roman"/>
          <w:color w:val="000000"/>
          <w:sz w:val="24"/>
          <w:szCs w:val="24"/>
          <w:shd w:val="clear" w:color="auto" w:fill="FFFFFF"/>
        </w:rPr>
        <w:t xml:space="preserve"> </w:t>
      </w:r>
      <w:r w:rsidRPr="00517AF1">
        <w:rPr>
          <w:rFonts w:ascii="Times New Roman" w:hAnsi="Times New Roman"/>
          <w:color w:val="000000"/>
          <w:sz w:val="24"/>
          <w:szCs w:val="24"/>
          <w:shd w:val="clear" w:color="auto" w:fill="FFFFFF"/>
        </w:rPr>
        <w:t xml:space="preserve">Ankara Numune Education and Research Hospital , </w:t>
      </w:r>
      <w:r>
        <w:rPr>
          <w:rFonts w:ascii="Times New Roman" w:hAnsi="Times New Roman"/>
          <w:color w:val="000000"/>
          <w:sz w:val="24"/>
          <w:szCs w:val="24"/>
          <w:shd w:val="clear" w:color="auto" w:fill="FFFFFF"/>
        </w:rPr>
        <w:t>Department of General Surgery</w:t>
      </w:r>
      <w:r w:rsidRPr="00517AF1">
        <w:rPr>
          <w:rFonts w:ascii="Times New Roman" w:hAnsi="Times New Roman"/>
          <w:color w:val="000000"/>
          <w:sz w:val="24"/>
          <w:szCs w:val="24"/>
          <w:shd w:val="clear" w:color="auto" w:fill="FFFFFF"/>
        </w:rPr>
        <w:t>, Ankara, Turkey</w:t>
      </w:r>
    </w:p>
    <w:p w:rsidR="009E4DE2" w:rsidRPr="009E4DE2" w:rsidRDefault="00517AF1" w:rsidP="009E4DE2">
      <w:pPr>
        <w:spacing w:line="480" w:lineRule="auto"/>
        <w:jc w:val="both"/>
        <w:rPr>
          <w:rFonts w:ascii="Times New Roman" w:hAnsi="Times New Roman"/>
          <w:b/>
          <w:color w:val="000000"/>
          <w:sz w:val="24"/>
          <w:szCs w:val="24"/>
          <w:shd w:val="clear" w:color="auto" w:fill="FFFFFF"/>
        </w:rPr>
      </w:pPr>
      <w:r w:rsidRPr="009E4DE2">
        <w:rPr>
          <w:rFonts w:ascii="Times New Roman" w:hAnsi="Times New Roman"/>
          <w:b/>
          <w:color w:val="000000"/>
          <w:sz w:val="24"/>
          <w:szCs w:val="24"/>
          <w:shd w:val="clear" w:color="auto" w:fill="FFFFFF"/>
        </w:rPr>
        <w:t>Yahya Guvenc</w:t>
      </w:r>
      <w:r w:rsidR="009E4DE2" w:rsidRPr="009E4DE2">
        <w:rPr>
          <w:rFonts w:ascii="Times New Roman" w:hAnsi="Times New Roman"/>
          <w:b/>
          <w:color w:val="000000"/>
          <w:sz w:val="24"/>
          <w:szCs w:val="24"/>
          <w:shd w:val="clear" w:color="auto" w:fill="FFFFFF"/>
        </w:rPr>
        <w:t>, M.D.</w:t>
      </w:r>
    </w:p>
    <w:p w:rsidR="009E4DE2" w:rsidRDefault="009E4DE2" w:rsidP="009E4DE2">
      <w:pPr>
        <w:spacing w:line="480" w:lineRule="auto"/>
        <w:jc w:val="both"/>
        <w:rPr>
          <w:rFonts w:ascii="Times New Roman" w:hAnsi="Times New Roman"/>
          <w:color w:val="000000"/>
          <w:sz w:val="24"/>
          <w:szCs w:val="24"/>
          <w:shd w:val="clear" w:color="auto" w:fill="FFFFFF"/>
        </w:rPr>
      </w:pPr>
      <w:r w:rsidRPr="00517AF1">
        <w:rPr>
          <w:rFonts w:ascii="Times New Roman" w:hAnsi="Times New Roman"/>
          <w:color w:val="000000"/>
          <w:sz w:val="24"/>
          <w:szCs w:val="24"/>
          <w:lang w:val="en-US"/>
        </w:rPr>
        <w:lastRenderedPageBreak/>
        <w:t>Ministry of Health</w:t>
      </w:r>
      <w:r>
        <w:rPr>
          <w:rFonts w:ascii="Times New Roman" w:hAnsi="Times New Roman"/>
          <w:color w:val="000000"/>
          <w:sz w:val="24"/>
          <w:szCs w:val="24"/>
          <w:lang w:val="en-US"/>
        </w:rPr>
        <w:t>,</w:t>
      </w:r>
      <w:r>
        <w:rPr>
          <w:rFonts w:ascii="Times New Roman" w:hAnsi="Times New Roman"/>
          <w:color w:val="000000"/>
          <w:sz w:val="24"/>
          <w:szCs w:val="24"/>
          <w:shd w:val="clear" w:color="auto" w:fill="FFFFFF"/>
        </w:rPr>
        <w:t xml:space="preserve"> </w:t>
      </w:r>
      <w:r w:rsidRPr="00517AF1">
        <w:rPr>
          <w:rFonts w:ascii="Times New Roman" w:hAnsi="Times New Roman"/>
          <w:color w:val="000000"/>
          <w:sz w:val="24"/>
          <w:szCs w:val="24"/>
          <w:shd w:val="clear" w:color="auto" w:fill="FFFFFF"/>
        </w:rPr>
        <w:t xml:space="preserve">Ankara </w:t>
      </w:r>
      <w:r>
        <w:rPr>
          <w:rFonts w:ascii="Times New Roman" w:hAnsi="Times New Roman"/>
          <w:color w:val="000000"/>
          <w:sz w:val="24"/>
          <w:szCs w:val="24"/>
          <w:shd w:val="clear" w:color="auto" w:fill="FFFFFF"/>
        </w:rPr>
        <w:t>Sincan State</w:t>
      </w:r>
      <w:r w:rsidRPr="00517AF1">
        <w:rPr>
          <w:rFonts w:ascii="Times New Roman" w:hAnsi="Times New Roman"/>
          <w:color w:val="000000"/>
          <w:sz w:val="24"/>
          <w:szCs w:val="24"/>
          <w:shd w:val="clear" w:color="auto" w:fill="FFFFFF"/>
        </w:rPr>
        <w:t xml:space="preserve"> Hospital , </w:t>
      </w:r>
      <w:r>
        <w:rPr>
          <w:rFonts w:ascii="Times New Roman" w:hAnsi="Times New Roman"/>
          <w:color w:val="000000"/>
          <w:sz w:val="24"/>
          <w:szCs w:val="24"/>
          <w:shd w:val="clear" w:color="auto" w:fill="FFFFFF"/>
        </w:rPr>
        <w:t xml:space="preserve">Department of </w:t>
      </w:r>
      <w:r w:rsidRPr="00517AF1">
        <w:rPr>
          <w:rFonts w:ascii="Times New Roman" w:hAnsi="Times New Roman"/>
          <w:color w:val="000000"/>
          <w:sz w:val="24"/>
          <w:szCs w:val="24"/>
          <w:shd w:val="clear" w:color="auto" w:fill="FFFFFF"/>
        </w:rPr>
        <w:t>Neurosurgery, Ankara, Turkey</w:t>
      </w:r>
    </w:p>
    <w:p w:rsidR="00AF4DDF" w:rsidRDefault="00AF4DDF" w:rsidP="009E4DE2">
      <w:pPr>
        <w:spacing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Email:yahyaguvenc@hotmail.com</w:t>
      </w:r>
    </w:p>
    <w:p w:rsidR="009E4DE2" w:rsidRPr="00517AF1" w:rsidRDefault="009E4DE2" w:rsidP="009E4DE2">
      <w:pPr>
        <w:spacing w:line="480" w:lineRule="auto"/>
        <w:jc w:val="both"/>
        <w:rPr>
          <w:rFonts w:ascii="Times New Roman" w:hAnsi="Times New Roman"/>
          <w:b/>
          <w:color w:val="000000"/>
          <w:sz w:val="24"/>
          <w:szCs w:val="24"/>
          <w:lang w:val="en-US"/>
        </w:rPr>
      </w:pPr>
      <w:r w:rsidRPr="00517AF1">
        <w:rPr>
          <w:rFonts w:ascii="Times New Roman" w:hAnsi="Times New Roman"/>
          <w:b/>
          <w:color w:val="000000"/>
          <w:sz w:val="24"/>
          <w:szCs w:val="24"/>
          <w:lang w:val="en-US"/>
        </w:rPr>
        <w:t>Mete Karatay, M.D.</w:t>
      </w:r>
    </w:p>
    <w:p w:rsidR="009E4DE2" w:rsidRDefault="009E4DE2" w:rsidP="009E4DE2">
      <w:pPr>
        <w:spacing w:line="480" w:lineRule="auto"/>
        <w:jc w:val="both"/>
        <w:rPr>
          <w:rFonts w:ascii="Times New Roman" w:hAnsi="Times New Roman"/>
          <w:color w:val="000000"/>
          <w:sz w:val="24"/>
          <w:szCs w:val="24"/>
          <w:lang w:val="en-US"/>
        </w:rPr>
      </w:pPr>
      <w:r w:rsidRPr="00517AF1">
        <w:rPr>
          <w:rFonts w:ascii="Times New Roman" w:hAnsi="Times New Roman"/>
          <w:color w:val="000000"/>
          <w:sz w:val="24"/>
          <w:szCs w:val="24"/>
          <w:lang w:val="en-US"/>
        </w:rPr>
        <w:t xml:space="preserve">Ministry of Health, Ankara </w:t>
      </w:r>
      <w:r w:rsidR="00FB76FC" w:rsidRPr="00517AF1">
        <w:rPr>
          <w:rFonts w:ascii="Times New Roman" w:hAnsi="Times New Roman"/>
          <w:color w:val="000000"/>
          <w:sz w:val="24"/>
          <w:szCs w:val="24"/>
          <w:shd w:val="clear" w:color="auto" w:fill="FFFFFF"/>
        </w:rPr>
        <w:t>Education</w:t>
      </w:r>
      <w:r w:rsidR="00FB76FC" w:rsidRPr="00517AF1">
        <w:rPr>
          <w:rFonts w:ascii="Times New Roman" w:hAnsi="Times New Roman"/>
          <w:color w:val="000000"/>
          <w:sz w:val="24"/>
          <w:szCs w:val="24"/>
          <w:lang w:val="en-US"/>
        </w:rPr>
        <w:t xml:space="preserve"> </w:t>
      </w:r>
      <w:r w:rsidRPr="00517AF1">
        <w:rPr>
          <w:rFonts w:ascii="Times New Roman" w:hAnsi="Times New Roman"/>
          <w:color w:val="000000"/>
          <w:sz w:val="24"/>
          <w:szCs w:val="24"/>
          <w:lang w:val="en-US"/>
        </w:rPr>
        <w:t>Training and Research Hospital, Department of Neurosurgery, Ulucanlar, Ankara, Turkey</w:t>
      </w:r>
    </w:p>
    <w:p w:rsidR="00AF4DDF" w:rsidRPr="00517AF1" w:rsidRDefault="00AF4DDF" w:rsidP="009E4DE2">
      <w:pPr>
        <w:spacing w:line="480" w:lineRule="auto"/>
        <w:jc w:val="both"/>
        <w:rPr>
          <w:rFonts w:ascii="Times New Roman" w:hAnsi="Times New Roman"/>
          <w:b/>
          <w:color w:val="000000"/>
          <w:sz w:val="24"/>
          <w:szCs w:val="24"/>
          <w:lang w:val="en-US"/>
        </w:rPr>
      </w:pPr>
      <w:r>
        <w:rPr>
          <w:rFonts w:ascii="Times New Roman" w:hAnsi="Times New Roman"/>
          <w:color w:val="000000"/>
          <w:sz w:val="24"/>
          <w:szCs w:val="24"/>
          <w:lang w:val="en-US"/>
        </w:rPr>
        <w:t>Email:lexel26@hotmail.com</w:t>
      </w:r>
    </w:p>
    <w:p w:rsidR="009E4DE2" w:rsidRPr="00517AF1" w:rsidRDefault="00517AF1" w:rsidP="009E4DE2">
      <w:pPr>
        <w:spacing w:line="480" w:lineRule="auto"/>
        <w:jc w:val="both"/>
        <w:rPr>
          <w:rFonts w:ascii="Times New Roman" w:hAnsi="Times New Roman"/>
          <w:color w:val="000000"/>
          <w:sz w:val="24"/>
          <w:szCs w:val="24"/>
          <w:lang w:val="en-US"/>
        </w:rPr>
      </w:pPr>
      <w:r w:rsidRPr="009E4DE2">
        <w:rPr>
          <w:rFonts w:ascii="Times New Roman" w:hAnsi="Times New Roman"/>
          <w:b/>
          <w:color w:val="000000"/>
          <w:sz w:val="24"/>
          <w:szCs w:val="24"/>
          <w:shd w:val="clear" w:color="auto" w:fill="FFFFFF"/>
        </w:rPr>
        <w:t>Yavuz Erdem</w:t>
      </w:r>
      <w:r w:rsidR="009E4DE2" w:rsidRPr="00517AF1">
        <w:rPr>
          <w:rFonts w:ascii="Times New Roman" w:hAnsi="Times New Roman"/>
          <w:b/>
          <w:color w:val="000000"/>
          <w:sz w:val="24"/>
          <w:szCs w:val="24"/>
          <w:lang w:val="en-US"/>
        </w:rPr>
        <w:t>, M.D.</w:t>
      </w:r>
    </w:p>
    <w:p w:rsidR="00517AF1" w:rsidRDefault="009E4DE2" w:rsidP="009E4DE2">
      <w:pPr>
        <w:spacing w:line="480" w:lineRule="auto"/>
        <w:jc w:val="both"/>
        <w:rPr>
          <w:rFonts w:ascii="Times New Roman" w:hAnsi="Times New Roman"/>
          <w:color w:val="000000"/>
          <w:sz w:val="24"/>
          <w:szCs w:val="24"/>
          <w:lang w:val="en-US"/>
        </w:rPr>
      </w:pPr>
      <w:r w:rsidRPr="00517AF1">
        <w:rPr>
          <w:rFonts w:ascii="Times New Roman" w:hAnsi="Times New Roman"/>
          <w:color w:val="000000"/>
          <w:sz w:val="24"/>
          <w:szCs w:val="24"/>
          <w:lang w:val="en-US"/>
        </w:rPr>
        <w:t xml:space="preserve">Ministry of Health, Ankara </w:t>
      </w:r>
      <w:r w:rsidRPr="00517AF1">
        <w:rPr>
          <w:rFonts w:ascii="Times New Roman" w:hAnsi="Times New Roman"/>
          <w:color w:val="000000"/>
          <w:sz w:val="24"/>
          <w:szCs w:val="24"/>
          <w:shd w:val="clear" w:color="auto" w:fill="FFFFFF"/>
        </w:rPr>
        <w:t>Education</w:t>
      </w:r>
      <w:r w:rsidRPr="00517AF1">
        <w:rPr>
          <w:rFonts w:ascii="Times New Roman" w:hAnsi="Times New Roman"/>
          <w:color w:val="000000"/>
          <w:sz w:val="24"/>
          <w:szCs w:val="24"/>
          <w:lang w:val="en-US"/>
        </w:rPr>
        <w:t xml:space="preserve"> and Research Hospital, Department of Neurosurgery,</w:t>
      </w:r>
      <w:r w:rsidRPr="009E4DE2">
        <w:rPr>
          <w:rFonts w:ascii="Times New Roman" w:hAnsi="Times New Roman"/>
          <w:color w:val="000000"/>
          <w:sz w:val="24"/>
          <w:szCs w:val="24"/>
          <w:lang w:val="en-US"/>
        </w:rPr>
        <w:t xml:space="preserve"> </w:t>
      </w:r>
      <w:r w:rsidRPr="00517AF1">
        <w:rPr>
          <w:rFonts w:ascii="Times New Roman" w:hAnsi="Times New Roman"/>
          <w:color w:val="000000"/>
          <w:sz w:val="24"/>
          <w:szCs w:val="24"/>
          <w:lang w:val="en-US"/>
        </w:rPr>
        <w:t>Ankara, Turkey</w:t>
      </w:r>
    </w:p>
    <w:p w:rsidR="00AF4DDF" w:rsidRPr="00517AF1" w:rsidRDefault="00AF4DDF" w:rsidP="009E4DE2">
      <w:pPr>
        <w:spacing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lang w:val="en-US"/>
        </w:rPr>
        <w:t>Email:yerdem@gmail.com</w:t>
      </w:r>
    </w:p>
    <w:p w:rsidR="00517AF1" w:rsidRPr="00517AF1" w:rsidRDefault="00517AF1" w:rsidP="00517AF1">
      <w:pPr>
        <w:spacing w:line="480" w:lineRule="auto"/>
        <w:jc w:val="both"/>
        <w:rPr>
          <w:rFonts w:ascii="Times New Roman" w:hAnsi="Times New Roman"/>
          <w:b/>
          <w:color w:val="000000"/>
          <w:sz w:val="24"/>
          <w:szCs w:val="24"/>
          <w:lang w:val="en-US"/>
        </w:rPr>
      </w:pPr>
    </w:p>
    <w:p w:rsidR="00DB424F" w:rsidRDefault="00DB424F"/>
    <w:p w:rsidR="000C559D" w:rsidRDefault="000C559D"/>
    <w:p w:rsidR="000C559D" w:rsidRDefault="000C559D"/>
    <w:p w:rsidR="000C559D" w:rsidRDefault="000C559D"/>
    <w:p w:rsidR="000C559D" w:rsidRDefault="000C559D"/>
    <w:p w:rsidR="000C559D" w:rsidRDefault="000C559D"/>
    <w:p w:rsidR="000C559D" w:rsidRDefault="000C559D"/>
    <w:p w:rsidR="000C559D" w:rsidRDefault="000C559D"/>
    <w:p w:rsidR="000C559D" w:rsidRDefault="000C559D"/>
    <w:p w:rsidR="000C559D" w:rsidRDefault="000C559D"/>
    <w:p w:rsidR="000C559D" w:rsidRDefault="000C559D"/>
    <w:p w:rsidR="000C559D" w:rsidRDefault="000C559D"/>
    <w:p w:rsidR="000C559D" w:rsidRPr="00D37DBC" w:rsidRDefault="000C559D" w:rsidP="000C559D">
      <w:pPr>
        <w:tabs>
          <w:tab w:val="center" w:pos="0"/>
        </w:tabs>
        <w:autoSpaceDE w:val="0"/>
        <w:autoSpaceDN w:val="0"/>
        <w:adjustRightInd w:val="0"/>
        <w:spacing w:after="0" w:line="360" w:lineRule="auto"/>
        <w:jc w:val="both"/>
        <w:rPr>
          <w:rFonts w:ascii="Times New Roman" w:hAnsi="Times New Roman"/>
          <w:b/>
          <w:bCs/>
          <w:sz w:val="24"/>
          <w:szCs w:val="24"/>
          <w:lang w:val="en-US"/>
        </w:rPr>
      </w:pPr>
      <w:r w:rsidRPr="00D37DBC">
        <w:rPr>
          <w:rFonts w:ascii="Times New Roman" w:hAnsi="Times New Roman"/>
          <w:b/>
          <w:bCs/>
          <w:sz w:val="24"/>
          <w:szCs w:val="24"/>
          <w:lang w:val="en-US"/>
        </w:rPr>
        <w:t>Introduction</w:t>
      </w:r>
    </w:p>
    <w:p w:rsidR="000C559D" w:rsidRPr="00D37DBC" w:rsidRDefault="000C559D" w:rsidP="000C559D">
      <w:pPr>
        <w:tabs>
          <w:tab w:val="center" w:pos="0"/>
        </w:tabs>
        <w:autoSpaceDE w:val="0"/>
        <w:autoSpaceDN w:val="0"/>
        <w:adjustRightInd w:val="0"/>
        <w:spacing w:after="0" w:line="360" w:lineRule="auto"/>
        <w:jc w:val="both"/>
        <w:rPr>
          <w:rFonts w:ascii="Times New Roman" w:hAnsi="Times New Roman"/>
          <w:bCs/>
          <w:sz w:val="24"/>
          <w:szCs w:val="24"/>
          <w:lang w:val="en-US"/>
        </w:rPr>
      </w:pPr>
      <w:r w:rsidRPr="00D37DBC">
        <w:rPr>
          <w:rFonts w:ascii="Times New Roman" w:hAnsi="Times New Roman"/>
          <w:bCs/>
          <w:sz w:val="24"/>
          <w:szCs w:val="24"/>
          <w:lang w:val="en-US"/>
        </w:rPr>
        <w:tab/>
        <w:t xml:space="preserve">Improved use of technology resulted in an increased number of motor vehicles and higher skyscrapers which probably has a role in increased severity of trauma (25). It is well known that the spinal fractures are associated with high-energy trauma (7) and an increased incidence in systemic and spinal trauma is not striking. Dislocations and burst fractures of thoracolumbar region are associated with high energy trauma and osteoporotic fractures of the regarding region might develop even after a low energy trauma (22, 24). </w:t>
      </w:r>
    </w:p>
    <w:p w:rsidR="000C559D" w:rsidRPr="00D37DBC" w:rsidRDefault="000C559D" w:rsidP="000C559D">
      <w:pPr>
        <w:tabs>
          <w:tab w:val="center" w:pos="0"/>
        </w:tabs>
        <w:autoSpaceDE w:val="0"/>
        <w:autoSpaceDN w:val="0"/>
        <w:adjustRightInd w:val="0"/>
        <w:spacing w:after="0" w:line="360" w:lineRule="auto"/>
        <w:jc w:val="both"/>
        <w:rPr>
          <w:rFonts w:ascii="Times New Roman" w:hAnsi="Times New Roman"/>
          <w:bCs/>
          <w:sz w:val="24"/>
          <w:szCs w:val="24"/>
          <w:lang w:val="en-US"/>
        </w:rPr>
      </w:pPr>
      <w:r w:rsidRPr="00D37DBC">
        <w:rPr>
          <w:rFonts w:ascii="Times New Roman" w:hAnsi="Times New Roman"/>
          <w:bCs/>
          <w:sz w:val="24"/>
          <w:szCs w:val="24"/>
          <w:lang w:val="en-US"/>
        </w:rPr>
        <w:tab/>
        <w:t xml:space="preserve">Spinal fractures develop after a diverse direction of high-energy forces and injury of other body systems might almost be inevitable (7). Thus clinical situation involving other systems is overwhelmingly important in the selection of treatment approach. Distinctive factors in the treatment of traumatic spinal fractures can be defined as the presence of neurological deficit and progression of the regarding injury (7). It is widely accepted that a relatively urgent surgical approach might be associated with decreased risk of complications regarding immobility (4, 13, 22). On the other hand, preservation of critical life measures after systemic trauma aids in balanced systemic status and diminished risk of successive interventions. In the present study, plan and timing of surgical intervention were studied after admission to emergency wards in patients with systemic trauma and spinal fracture. </w:t>
      </w:r>
    </w:p>
    <w:p w:rsidR="000C559D" w:rsidRPr="00D37DBC" w:rsidRDefault="000C559D" w:rsidP="000C559D">
      <w:pPr>
        <w:tabs>
          <w:tab w:val="center" w:pos="2073"/>
        </w:tabs>
        <w:autoSpaceDE w:val="0"/>
        <w:autoSpaceDN w:val="0"/>
        <w:adjustRightInd w:val="0"/>
        <w:spacing w:after="0" w:line="360" w:lineRule="auto"/>
        <w:jc w:val="both"/>
        <w:rPr>
          <w:rFonts w:ascii="Times New Roman" w:hAnsi="Times New Roman"/>
          <w:b/>
          <w:sz w:val="24"/>
          <w:szCs w:val="24"/>
          <w:lang w:val="en-US"/>
        </w:rPr>
      </w:pPr>
    </w:p>
    <w:p w:rsidR="000C559D" w:rsidRPr="00D37DBC" w:rsidRDefault="000C559D" w:rsidP="000C559D">
      <w:pPr>
        <w:tabs>
          <w:tab w:val="center" w:pos="2073"/>
        </w:tabs>
        <w:autoSpaceDE w:val="0"/>
        <w:autoSpaceDN w:val="0"/>
        <w:adjustRightInd w:val="0"/>
        <w:spacing w:after="0" w:line="360" w:lineRule="auto"/>
        <w:jc w:val="both"/>
        <w:rPr>
          <w:rFonts w:ascii="Times New Roman" w:hAnsi="Times New Roman"/>
          <w:b/>
          <w:sz w:val="24"/>
          <w:szCs w:val="24"/>
          <w:lang w:val="en-US"/>
        </w:rPr>
      </w:pPr>
      <w:r w:rsidRPr="00D37DBC">
        <w:rPr>
          <w:rFonts w:ascii="Times New Roman" w:hAnsi="Times New Roman"/>
          <w:b/>
          <w:sz w:val="24"/>
          <w:szCs w:val="24"/>
          <w:lang w:val="en-US"/>
        </w:rPr>
        <w:t>Material and Methods</w:t>
      </w:r>
    </w:p>
    <w:p w:rsidR="000C559D" w:rsidRPr="00D37DBC" w:rsidRDefault="000C559D" w:rsidP="000C559D">
      <w:pPr>
        <w:autoSpaceDE w:val="0"/>
        <w:autoSpaceDN w:val="0"/>
        <w:adjustRightInd w:val="0"/>
        <w:spacing w:before="120" w:after="0" w:line="360" w:lineRule="auto"/>
        <w:ind w:firstLine="708"/>
        <w:jc w:val="both"/>
        <w:rPr>
          <w:rFonts w:ascii="Times New Roman" w:hAnsi="Times New Roman"/>
          <w:bCs/>
          <w:sz w:val="24"/>
          <w:szCs w:val="24"/>
          <w:lang w:val="en-US"/>
        </w:rPr>
      </w:pPr>
      <w:r w:rsidRPr="00D37DBC">
        <w:rPr>
          <w:rFonts w:ascii="Times New Roman" w:hAnsi="Times New Roman"/>
          <w:bCs/>
          <w:sz w:val="24"/>
          <w:szCs w:val="24"/>
          <w:lang w:val="en-US"/>
        </w:rPr>
        <w:t>157 patients who were admitted to Ankara Numune and Ankara Education and Research Hospitals between September 2012 and September 2014were retrospectively analyzed for systemic trauma and thoracolumbar fractures. Neurological condition at the time of diagnosis and detailed radiological analyses were thoroughly evaluated for the study. According to the multitrauma protocol at the emergency wards of our center, radiological scans of head, thorax, abdomen and major extremities were performed. The cases were categorized according to age, sex, reason of trauma, associated trauma, fracture type, neurological condition and treatment details and results were statistically analyzed.</w:t>
      </w:r>
      <w:r>
        <w:rPr>
          <w:rFonts w:ascii="Times New Roman" w:hAnsi="Times New Roman"/>
          <w:bCs/>
          <w:sz w:val="24"/>
          <w:szCs w:val="24"/>
          <w:lang w:val="en-US"/>
        </w:rPr>
        <w:t xml:space="preserve"> </w:t>
      </w:r>
      <w:r w:rsidRPr="00D37DBC">
        <w:rPr>
          <w:rFonts w:ascii="Times New Roman" w:hAnsi="Times New Roman"/>
          <w:bCs/>
          <w:sz w:val="24"/>
          <w:szCs w:val="24"/>
          <w:lang w:val="en-US"/>
        </w:rPr>
        <w:t>Patients who have minor fractures including transverse and spinous process fractures were all excluded from the study.</w:t>
      </w:r>
    </w:p>
    <w:p w:rsidR="000C559D" w:rsidRPr="00D37DBC" w:rsidRDefault="000C559D" w:rsidP="000C559D">
      <w:pPr>
        <w:autoSpaceDE w:val="0"/>
        <w:autoSpaceDN w:val="0"/>
        <w:adjustRightInd w:val="0"/>
        <w:spacing w:before="120" w:after="0" w:line="360" w:lineRule="auto"/>
        <w:ind w:firstLine="708"/>
        <w:jc w:val="both"/>
        <w:rPr>
          <w:rFonts w:ascii="Times New Roman" w:hAnsi="Times New Roman"/>
          <w:sz w:val="24"/>
          <w:szCs w:val="24"/>
          <w:lang w:val="en-US"/>
        </w:rPr>
      </w:pPr>
      <w:r w:rsidRPr="00D37DBC">
        <w:rPr>
          <w:rFonts w:ascii="Times New Roman" w:hAnsi="Times New Roman"/>
          <w:sz w:val="24"/>
          <w:szCs w:val="24"/>
          <w:lang w:val="en-US"/>
        </w:rPr>
        <w:t xml:space="preserve">Life functions including blood pressure, blood hemoglobin and oxygen levels were all evaluated in patients presenting with systemic trauma. Patients with deteriorated functions </w:t>
      </w:r>
      <w:r w:rsidRPr="00D37DBC">
        <w:rPr>
          <w:rFonts w:ascii="Times New Roman" w:hAnsi="Times New Roman"/>
          <w:sz w:val="24"/>
          <w:szCs w:val="24"/>
          <w:lang w:val="en-US"/>
        </w:rPr>
        <w:lastRenderedPageBreak/>
        <w:t xml:space="preserve">due to associated pathologies like brain or lung contusion, abdominal injury, pelvis or long extremity fractures were meticulously evaluated to attain a stable level of vital signs. </w:t>
      </w:r>
    </w:p>
    <w:p w:rsidR="000C559D" w:rsidRPr="00D37DBC" w:rsidRDefault="000C559D" w:rsidP="000C559D">
      <w:pPr>
        <w:autoSpaceDE w:val="0"/>
        <w:autoSpaceDN w:val="0"/>
        <w:adjustRightInd w:val="0"/>
        <w:spacing w:before="120" w:after="0" w:line="360" w:lineRule="auto"/>
        <w:ind w:firstLine="708"/>
        <w:jc w:val="both"/>
        <w:rPr>
          <w:rFonts w:ascii="Times New Roman" w:hAnsi="Times New Roman"/>
          <w:sz w:val="24"/>
          <w:szCs w:val="24"/>
          <w:lang w:val="en-US"/>
        </w:rPr>
      </w:pPr>
      <w:r w:rsidRPr="00D37DBC">
        <w:rPr>
          <w:rFonts w:ascii="Times New Roman" w:hAnsi="Times New Roman"/>
          <w:sz w:val="24"/>
          <w:szCs w:val="24"/>
          <w:lang w:val="en-US"/>
        </w:rPr>
        <w:t>Systemic influence of all regarding pathologies were corrected before surgical intervention and patients were operated after detailed radiological studies. CT and direct X-rays were evaluated for McCormack score and posterior stabilization was preferred for patients with a score between 4 and 6. Patients with a score of 7 or over were operated with posterior stabilization+anterior fusion. Patients with a score of 5 or more on MRI in accordance with TLICS classification were subjected to surgical treatment whereas patients with a score of 3 or less were treated with conservative measures. Patients with a score of 4 were subjected to conservative or surgical measures depending on other scores and associated systemic injury.</w:t>
      </w:r>
    </w:p>
    <w:p w:rsidR="000C559D" w:rsidRPr="00D37DBC" w:rsidRDefault="000C559D" w:rsidP="000C559D">
      <w:pPr>
        <w:spacing w:before="120" w:line="360" w:lineRule="auto"/>
        <w:ind w:firstLine="567"/>
        <w:jc w:val="both"/>
        <w:rPr>
          <w:rFonts w:ascii="Times New Roman" w:hAnsi="Times New Roman"/>
          <w:sz w:val="24"/>
          <w:szCs w:val="24"/>
          <w:lang w:val="en-US"/>
        </w:rPr>
      </w:pPr>
      <w:r w:rsidRPr="00D37DBC">
        <w:rPr>
          <w:rFonts w:ascii="Times New Roman" w:hAnsi="Times New Roman"/>
          <w:sz w:val="24"/>
          <w:szCs w:val="24"/>
          <w:lang w:val="en-US"/>
        </w:rPr>
        <w:t>All data were evaluated with SPSS 19.0 (Statistical Package for Social Sciences) for Windows. Numerical variables were further analyzed with Kolmogorov Smirnov test to check normal distribution. Descriptive statistics were defined as mean±SD(standard deviation) and categorical variables were shown as number of cases (n) and percentages (%). Categorical variables were analyzed with chi square test. P values below 0.05 (p&lt;0.05) were accepted as significant.</w:t>
      </w:r>
    </w:p>
    <w:p w:rsidR="000C559D" w:rsidRPr="00D37DBC" w:rsidRDefault="000C559D" w:rsidP="000C559D">
      <w:pPr>
        <w:tabs>
          <w:tab w:val="center" w:pos="2073"/>
        </w:tabs>
        <w:autoSpaceDE w:val="0"/>
        <w:autoSpaceDN w:val="0"/>
        <w:adjustRightInd w:val="0"/>
        <w:spacing w:after="0" w:line="360" w:lineRule="auto"/>
        <w:jc w:val="both"/>
        <w:rPr>
          <w:rFonts w:ascii="Times New Roman" w:hAnsi="Times New Roman"/>
          <w:b/>
          <w:sz w:val="24"/>
          <w:szCs w:val="24"/>
          <w:lang w:val="en-US"/>
        </w:rPr>
      </w:pPr>
      <w:r w:rsidRPr="00D37DBC">
        <w:rPr>
          <w:rFonts w:ascii="Times New Roman" w:hAnsi="Times New Roman"/>
          <w:b/>
          <w:sz w:val="24"/>
          <w:szCs w:val="24"/>
          <w:lang w:val="en-US"/>
        </w:rPr>
        <w:t>Results</w:t>
      </w:r>
    </w:p>
    <w:p w:rsidR="000C559D" w:rsidRPr="00D37DBC" w:rsidRDefault="000C559D" w:rsidP="000C559D">
      <w:pPr>
        <w:spacing w:line="360" w:lineRule="auto"/>
        <w:ind w:firstLine="708"/>
        <w:jc w:val="both"/>
        <w:rPr>
          <w:rFonts w:ascii="Times New Roman" w:hAnsi="Times New Roman"/>
          <w:sz w:val="24"/>
          <w:szCs w:val="24"/>
          <w:lang w:val="en-US"/>
        </w:rPr>
      </w:pPr>
      <w:r w:rsidRPr="00D37DBC">
        <w:rPr>
          <w:rFonts w:ascii="Times New Roman" w:hAnsi="Times New Roman"/>
          <w:sz w:val="24"/>
          <w:szCs w:val="24"/>
          <w:lang w:val="en-US"/>
        </w:rPr>
        <w:t xml:space="preserve">Mean age of patients included into the study was calculated as 47.7±16.9. 94 cases were male (59.9%) and 63 (40.1%) were female. The most common reason of trauma is detected as falls from a height in 64.3% of cases. Motor vehicle accidents are the second common etiological reason with 38 cases (24.2%). Number of work accidents was 18 (11.5%) and they form the third common reason of spinal fractures. Number of cases with compression fractures was 106 (67.5%) and patients with non-compressive fractures were calculated as 51 (32.5%). 65 cases (41.4%) were reported to have an associated injury necessitating surgical intervention and lower extremity fracture (25 cases, 15.9%) was found to be most prominent. Neurological deficit was noted in 11 cases (19.6%) and 60.5 percent of cases were treated with surgical measures. Mortality and morbidity rates were found as 1.3 and 1.9% respectively (Table 1).  </w:t>
      </w:r>
    </w:p>
    <w:p w:rsidR="000C559D" w:rsidRPr="00D37DBC" w:rsidRDefault="000C559D" w:rsidP="000C559D">
      <w:pPr>
        <w:spacing w:line="360" w:lineRule="auto"/>
        <w:ind w:firstLine="708"/>
        <w:jc w:val="both"/>
        <w:rPr>
          <w:rFonts w:ascii="Times New Roman" w:hAnsi="Times New Roman"/>
          <w:sz w:val="24"/>
          <w:szCs w:val="24"/>
          <w:lang w:val="en-US"/>
        </w:rPr>
      </w:pPr>
      <w:r w:rsidRPr="00D37DBC">
        <w:rPr>
          <w:rFonts w:ascii="Times New Roman" w:hAnsi="Times New Roman"/>
          <w:sz w:val="24"/>
          <w:szCs w:val="24"/>
          <w:lang w:val="en-US"/>
        </w:rPr>
        <w:t xml:space="preserve">A patient from compression trauma group was lost due to pulmonary embolus and another patient from non-compressive trauma group died because of cerebrovascular occlusive event (Both patients had lower extremity fractures). </w:t>
      </w:r>
    </w:p>
    <w:p w:rsidR="000C559D" w:rsidRPr="00D37DBC" w:rsidRDefault="000C559D" w:rsidP="000C559D">
      <w:pPr>
        <w:spacing w:line="360" w:lineRule="auto"/>
        <w:ind w:firstLine="708"/>
        <w:jc w:val="both"/>
        <w:rPr>
          <w:rFonts w:ascii="Times New Roman" w:hAnsi="Times New Roman"/>
          <w:sz w:val="24"/>
          <w:szCs w:val="24"/>
          <w:lang w:val="en-US"/>
        </w:rPr>
      </w:pPr>
      <w:r w:rsidRPr="00D37DBC">
        <w:rPr>
          <w:rFonts w:ascii="Times New Roman" w:hAnsi="Times New Roman"/>
          <w:sz w:val="24"/>
          <w:szCs w:val="24"/>
          <w:lang w:val="en-US"/>
        </w:rPr>
        <w:lastRenderedPageBreak/>
        <w:t xml:space="preserve">Systemic functions (blood pressure, blood oxygen saturation and hemoglobin levels etc.) were corrected primarily. Associated injuries such as head trauma, lung contusion, abdominal injury, pelvis and extremity fractures (65 cases, 41.4%) were stabilized before a surgical intervention. Patients having multisystemic trauma (34 cases, 21.6%) were operated in an elective urgent basis.  </w:t>
      </w:r>
    </w:p>
    <w:p w:rsidR="000C559D" w:rsidRPr="00D37DBC" w:rsidRDefault="000C559D" w:rsidP="000C559D">
      <w:pPr>
        <w:spacing w:line="360" w:lineRule="auto"/>
        <w:ind w:firstLine="708"/>
        <w:jc w:val="both"/>
        <w:rPr>
          <w:rFonts w:ascii="Times New Roman" w:hAnsi="Times New Roman"/>
          <w:sz w:val="24"/>
          <w:szCs w:val="24"/>
          <w:lang w:val="en-US"/>
        </w:rPr>
      </w:pPr>
      <w:r w:rsidRPr="00D37DBC">
        <w:rPr>
          <w:rFonts w:ascii="Times New Roman" w:hAnsi="Times New Roman"/>
          <w:sz w:val="24"/>
          <w:szCs w:val="24"/>
          <w:lang w:val="en-US"/>
        </w:rPr>
        <w:t>Strategy and indication of surgical intervention was decided according to the McCormack score and TLICS classification. 53 patients (50%) with a McCormack score between 4 and 6 and TLICS score of 5 or over were operated with posterior stabilization. 51 patients with a non-compressive fracture</w:t>
      </w:r>
      <w:r>
        <w:rPr>
          <w:rFonts w:ascii="Times New Roman" w:hAnsi="Times New Roman"/>
          <w:sz w:val="24"/>
          <w:szCs w:val="24"/>
          <w:lang w:val="en-US"/>
        </w:rPr>
        <w:t xml:space="preserve"> </w:t>
      </w:r>
      <w:r w:rsidRPr="00D37DBC">
        <w:rPr>
          <w:rFonts w:ascii="Times New Roman" w:hAnsi="Times New Roman"/>
          <w:sz w:val="24"/>
          <w:szCs w:val="24"/>
          <w:lang w:val="en-US"/>
        </w:rPr>
        <w:t xml:space="preserve">were evaluated with the same scoring system and 42 cases (82.4%) were operated with posterior stabilization. 6 patients with a McCormack score of 7 or over were operated with posterior stabilization+anterior fixation. Reasons of morbidity were lower extremity motor deficit after posterior stabilization in one and peroneal-posterior tibial nerve at the postoperative period of lower extremity fracture surgery in another case.  </w:t>
      </w:r>
    </w:p>
    <w:p w:rsidR="000C559D" w:rsidRPr="00D37DBC" w:rsidRDefault="000C559D" w:rsidP="000C559D">
      <w:pPr>
        <w:autoSpaceDE w:val="0"/>
        <w:autoSpaceDN w:val="0"/>
        <w:adjustRightInd w:val="0"/>
        <w:spacing w:after="0" w:line="360" w:lineRule="auto"/>
        <w:ind w:firstLine="708"/>
        <w:jc w:val="both"/>
        <w:rPr>
          <w:rFonts w:ascii="Times New Roman" w:hAnsi="Times New Roman"/>
          <w:sz w:val="24"/>
          <w:lang w:val="en-US"/>
        </w:rPr>
      </w:pPr>
      <w:r w:rsidRPr="00D37DBC">
        <w:rPr>
          <w:rFonts w:ascii="Times New Roman" w:hAnsi="Times New Roman"/>
          <w:sz w:val="24"/>
          <w:szCs w:val="24"/>
          <w:lang w:val="en-US"/>
        </w:rPr>
        <w:t xml:space="preserve">There was no statistical correlation between fracture type and type of injury </w:t>
      </w:r>
      <w:r w:rsidRPr="00D37DBC">
        <w:rPr>
          <w:rFonts w:ascii="Times New Roman" w:hAnsi="Times New Roman"/>
          <w:bCs/>
          <w:sz w:val="24"/>
          <w:szCs w:val="24"/>
          <w:lang w:val="en-US"/>
        </w:rPr>
        <w:t xml:space="preserve">(p&lt;0.05). Associated injuries and neurological deficit were found to be more prominent in non-compressive fractures (p&lt;0.05). Surgery was required more in non-compressive fractures (p&lt;0.05) nevertheless there was no statistical correlation with fracture type, mortality and morbidity (Table 2) (p&gt;0.05).  </w:t>
      </w:r>
    </w:p>
    <w:p w:rsidR="000C559D" w:rsidRPr="00D37DBC" w:rsidRDefault="000C559D" w:rsidP="000C559D">
      <w:pPr>
        <w:tabs>
          <w:tab w:val="center" w:pos="2073"/>
        </w:tabs>
        <w:autoSpaceDE w:val="0"/>
        <w:autoSpaceDN w:val="0"/>
        <w:adjustRightInd w:val="0"/>
        <w:spacing w:after="0" w:line="360" w:lineRule="auto"/>
        <w:jc w:val="both"/>
        <w:rPr>
          <w:rFonts w:ascii="Times New Roman" w:hAnsi="Times New Roman"/>
          <w:b/>
          <w:sz w:val="24"/>
          <w:szCs w:val="24"/>
          <w:lang w:val="en-US"/>
        </w:rPr>
      </w:pPr>
    </w:p>
    <w:p w:rsidR="000C559D" w:rsidRPr="00D37DBC" w:rsidRDefault="000C559D" w:rsidP="000C559D">
      <w:pPr>
        <w:tabs>
          <w:tab w:val="center" w:pos="2073"/>
        </w:tabs>
        <w:autoSpaceDE w:val="0"/>
        <w:autoSpaceDN w:val="0"/>
        <w:adjustRightInd w:val="0"/>
        <w:spacing w:after="0" w:line="360" w:lineRule="auto"/>
        <w:jc w:val="both"/>
        <w:rPr>
          <w:rFonts w:ascii="Times New Roman" w:hAnsi="Times New Roman"/>
          <w:b/>
          <w:sz w:val="24"/>
          <w:szCs w:val="24"/>
          <w:lang w:val="en-US"/>
        </w:rPr>
      </w:pPr>
      <w:r w:rsidRPr="00D37DBC">
        <w:rPr>
          <w:rFonts w:ascii="Times New Roman" w:hAnsi="Times New Roman"/>
          <w:b/>
          <w:sz w:val="24"/>
          <w:szCs w:val="24"/>
          <w:lang w:val="en-US"/>
        </w:rPr>
        <w:t>Discussion</w:t>
      </w:r>
    </w:p>
    <w:p w:rsidR="000C559D" w:rsidRPr="00D37DBC" w:rsidRDefault="000C559D" w:rsidP="000C559D">
      <w:pPr>
        <w:autoSpaceDE w:val="0"/>
        <w:autoSpaceDN w:val="0"/>
        <w:adjustRightInd w:val="0"/>
        <w:spacing w:after="0" w:line="360" w:lineRule="auto"/>
        <w:ind w:firstLine="708"/>
        <w:jc w:val="both"/>
        <w:rPr>
          <w:rFonts w:ascii="Times New Roman" w:hAnsi="Times New Roman"/>
          <w:sz w:val="24"/>
          <w:szCs w:val="24"/>
          <w:lang w:val="en-US"/>
        </w:rPr>
      </w:pPr>
      <w:r w:rsidRPr="00D37DBC">
        <w:rPr>
          <w:rFonts w:ascii="Times New Roman" w:hAnsi="Times New Roman"/>
          <w:sz w:val="24"/>
          <w:szCs w:val="24"/>
          <w:lang w:val="en-US"/>
        </w:rPr>
        <w:t xml:space="preserve">Despite the presence of protective anatomic structures, interfacetconnections preserving joint stability, thoracolumbar region is one of the most vulnerable region for trauma due to high range of motion and other anatomic factors (8). Thoracolumbar region is reported as the most common area for spine fractures in Turkish national and international studies. In several multicenter studies, thoracolumbar fractures are most common at T1-L1 level followed by L2-L5 levels and similar results were noted in our national studies (2,3,12). </w:t>
      </w:r>
    </w:p>
    <w:p w:rsidR="000C559D" w:rsidRPr="00D37DBC" w:rsidRDefault="000C559D" w:rsidP="000C559D">
      <w:pPr>
        <w:autoSpaceDE w:val="0"/>
        <w:autoSpaceDN w:val="0"/>
        <w:adjustRightInd w:val="0"/>
        <w:spacing w:after="0" w:line="360" w:lineRule="auto"/>
        <w:ind w:firstLine="708"/>
        <w:jc w:val="both"/>
        <w:rPr>
          <w:rFonts w:ascii="Times New Roman" w:hAnsi="Times New Roman"/>
          <w:sz w:val="24"/>
          <w:szCs w:val="24"/>
          <w:lang w:val="en-US"/>
        </w:rPr>
      </w:pPr>
      <w:r w:rsidRPr="00D37DBC">
        <w:rPr>
          <w:rFonts w:ascii="Times New Roman" w:hAnsi="Times New Roman"/>
          <w:sz w:val="24"/>
          <w:szCs w:val="24"/>
          <w:lang w:val="en-US"/>
        </w:rPr>
        <w:t>Compression fractures are fractures involving anterior column and rarely associated with neurological injury. Anterior column fractures are usually stable. However burst fractures are usually unstable and associated with middle column injury. Spinal cord is usually accepted to be instable at circumstances of failed</w:t>
      </w:r>
      <w:r>
        <w:rPr>
          <w:rFonts w:ascii="Times New Roman" w:hAnsi="Times New Roman"/>
          <w:sz w:val="24"/>
          <w:szCs w:val="24"/>
          <w:lang w:val="en-US"/>
        </w:rPr>
        <w:t xml:space="preserve"> </w:t>
      </w:r>
      <w:r w:rsidRPr="00D37DBC">
        <w:rPr>
          <w:rFonts w:ascii="Times New Roman" w:hAnsi="Times New Roman"/>
          <w:sz w:val="24"/>
          <w:szCs w:val="24"/>
          <w:lang w:val="en-US"/>
        </w:rPr>
        <w:t>fusion, loss of height over 50 percent, kyphosis with angulation more than 20 degrees, multilevel fractures and associated neurological injury (7).</w:t>
      </w:r>
    </w:p>
    <w:p w:rsidR="000C559D" w:rsidRPr="00D37DBC" w:rsidRDefault="000C559D" w:rsidP="000C559D">
      <w:pPr>
        <w:spacing w:line="360" w:lineRule="auto"/>
        <w:ind w:firstLine="708"/>
        <w:jc w:val="both"/>
        <w:rPr>
          <w:rFonts w:ascii="Times New Roman" w:hAnsi="Times New Roman"/>
          <w:sz w:val="24"/>
          <w:szCs w:val="24"/>
          <w:lang w:val="en-US"/>
        </w:rPr>
      </w:pPr>
      <w:r w:rsidRPr="00D37DBC">
        <w:rPr>
          <w:rFonts w:ascii="Times New Roman" w:hAnsi="Times New Roman"/>
          <w:sz w:val="24"/>
          <w:szCs w:val="24"/>
          <w:lang w:val="en-US"/>
        </w:rPr>
        <w:lastRenderedPageBreak/>
        <w:t>Mean age of patients was 42.6 years and 80.6 of them were male as released from National Spinal Cord Injury Statistical Center (NSCISC). The national studies performed at our country were compatible with results of NSCISC and majority of patients were male(19,21,25). In the present study, mean age was calculated as 47.7 and 59.9% of patients were male. The main reasons might be relatively more active physical performance of males within the social life and</w:t>
      </w:r>
      <w:r>
        <w:rPr>
          <w:rFonts w:ascii="Times New Roman" w:hAnsi="Times New Roman"/>
          <w:sz w:val="24"/>
          <w:szCs w:val="24"/>
          <w:lang w:val="en-US"/>
        </w:rPr>
        <w:t xml:space="preserve"> </w:t>
      </w:r>
      <w:r w:rsidRPr="00D37DBC">
        <w:rPr>
          <w:rFonts w:ascii="Times New Roman" w:hAnsi="Times New Roman"/>
          <w:sz w:val="24"/>
          <w:szCs w:val="24"/>
          <w:lang w:val="en-US"/>
        </w:rPr>
        <w:t xml:space="preserve">increased use of motor vehicles. </w:t>
      </w:r>
    </w:p>
    <w:p w:rsidR="000C559D" w:rsidRPr="00D37DBC" w:rsidRDefault="000C559D" w:rsidP="000C559D">
      <w:pPr>
        <w:spacing w:line="360" w:lineRule="auto"/>
        <w:ind w:firstLine="708"/>
        <w:jc w:val="both"/>
        <w:rPr>
          <w:rFonts w:ascii="Times New Roman" w:hAnsi="Times New Roman"/>
          <w:sz w:val="24"/>
          <w:szCs w:val="24"/>
          <w:lang w:val="en-US"/>
        </w:rPr>
      </w:pPr>
      <w:r w:rsidRPr="00D37DBC">
        <w:rPr>
          <w:rFonts w:ascii="Times New Roman" w:hAnsi="Times New Roman"/>
          <w:sz w:val="24"/>
          <w:szCs w:val="24"/>
          <w:lang w:val="en-US"/>
        </w:rPr>
        <w:t xml:space="preserve">Ghobrial et al reported that burst fractures constitute as high as 45% of all thoracolumbar fractures (13). Another study by Been and Bouma et al reported a rate of 49% (5). In the present study compression fracture rate was significantly higher than burst fracture. The main reasons might be relatively high proportion of work accidents and motor vehicle injuries. It should be noted that the energy produced at work accidents and motor vehicle injuries is lower when compared to falls from a height. Furthermore the angle of force is horizontal and ends in wedge fractures according to our belief. On the other hand, the angle of force in falls from a height is vertical which easily give rise to burst fractures. </w:t>
      </w:r>
    </w:p>
    <w:p w:rsidR="000C559D" w:rsidRPr="00D37DBC" w:rsidRDefault="000C559D" w:rsidP="000C559D">
      <w:pPr>
        <w:spacing w:line="360" w:lineRule="auto"/>
        <w:ind w:firstLine="708"/>
        <w:jc w:val="both"/>
        <w:rPr>
          <w:rFonts w:ascii="Times New Roman" w:hAnsi="Times New Roman"/>
          <w:sz w:val="24"/>
          <w:szCs w:val="24"/>
          <w:lang w:val="en-US"/>
        </w:rPr>
      </w:pPr>
      <w:r w:rsidRPr="00D37DBC">
        <w:rPr>
          <w:rFonts w:ascii="Times New Roman" w:hAnsi="Times New Roman"/>
          <w:sz w:val="24"/>
          <w:szCs w:val="24"/>
          <w:lang w:val="en-US"/>
        </w:rPr>
        <w:t xml:space="preserve">Many studies regarding spinal cord trauma demonstrated that motor vehicle accidents are the most frequent reason followed by falls from a height and other reasons (16,20). Been and Bouma reported falls from a height as the most common reason of thoracolumbar fractures (5). In another study, motor vehicle accidents were found to be most frequent reason of thoracolumbar fractures (19). Ucar et al reported falls from a height to be most common (23). In the present study, falls from a height was found to be most frequent and to our belief the main reasons are insufficient laws regulating the safety at work, increased suicidal attempts within the last decade and traditional habit of sleeping at roof in some rural areas of Turkey. Burst fractures form the major group among falls from a height in the present study and this might be due to relatively higher energy exposure at a fall from a height. </w:t>
      </w:r>
    </w:p>
    <w:p w:rsidR="000C559D" w:rsidRPr="00D37DBC" w:rsidRDefault="000C559D" w:rsidP="000C559D">
      <w:pPr>
        <w:spacing w:line="360" w:lineRule="auto"/>
        <w:ind w:firstLine="708"/>
        <w:jc w:val="both"/>
        <w:rPr>
          <w:rFonts w:ascii="Times New Roman" w:hAnsi="Times New Roman"/>
          <w:sz w:val="24"/>
          <w:szCs w:val="24"/>
          <w:lang w:val="en-US"/>
        </w:rPr>
      </w:pPr>
      <w:r w:rsidRPr="00D37DBC">
        <w:rPr>
          <w:rFonts w:ascii="Times New Roman" w:hAnsi="Times New Roman"/>
          <w:sz w:val="24"/>
          <w:szCs w:val="24"/>
          <w:lang w:val="en-US"/>
        </w:rPr>
        <w:t>An associated injury was reported in almost half of the thoracolumbar fractures</w:t>
      </w:r>
      <w:r>
        <w:rPr>
          <w:rFonts w:ascii="Times New Roman" w:hAnsi="Times New Roman"/>
          <w:sz w:val="24"/>
          <w:szCs w:val="24"/>
          <w:lang w:val="en-US"/>
        </w:rPr>
        <w:t xml:space="preserve"> </w:t>
      </w:r>
      <w:r w:rsidRPr="00D37DBC">
        <w:rPr>
          <w:rFonts w:ascii="Times New Roman" w:hAnsi="Times New Roman"/>
          <w:sz w:val="24"/>
          <w:szCs w:val="24"/>
          <w:lang w:val="en-US"/>
        </w:rPr>
        <w:t xml:space="preserve">(1,17,25). Saboe et al reported the most frequent associated trauma is head injury and incidence of extremity trauma is 23% (17). In another study, incidence of pelvic and lower extremity fracture was found to be higher due higher energy of lumbar fractures (18). In the present study, incidence of an associated injury was detected to be higher in burst fractures and the main reason might be the necessity of a higher energy to produce a lumbar fracture. Furthermore, the incidence of lower extremity fractures was reported at a higher incidence since the spread of energy at a fall from a height starts from lower extremity to spinal column </w:t>
      </w:r>
      <w:r w:rsidRPr="00D37DBC">
        <w:rPr>
          <w:rFonts w:ascii="Times New Roman" w:hAnsi="Times New Roman"/>
          <w:sz w:val="24"/>
          <w:szCs w:val="24"/>
          <w:lang w:val="en-US"/>
        </w:rPr>
        <w:lastRenderedPageBreak/>
        <w:t>vertebrae. We propose that the incidence of head trauma, extremity fractures and pelvis trauma</w:t>
      </w:r>
      <w:r>
        <w:rPr>
          <w:rFonts w:ascii="Times New Roman" w:hAnsi="Times New Roman"/>
          <w:sz w:val="24"/>
          <w:szCs w:val="24"/>
          <w:lang w:val="en-US"/>
        </w:rPr>
        <w:t xml:space="preserve"> </w:t>
      </w:r>
      <w:r w:rsidRPr="00D37DBC">
        <w:rPr>
          <w:rFonts w:ascii="Times New Roman" w:hAnsi="Times New Roman"/>
          <w:sz w:val="24"/>
          <w:szCs w:val="24"/>
          <w:lang w:val="en-US"/>
        </w:rPr>
        <w:t xml:space="preserve">was found to be higher not only due to energy level but also due to plane of energy. </w:t>
      </w:r>
    </w:p>
    <w:p w:rsidR="000C559D" w:rsidRPr="00D37DBC" w:rsidRDefault="000C559D" w:rsidP="000C559D">
      <w:pPr>
        <w:spacing w:line="360" w:lineRule="auto"/>
        <w:ind w:firstLine="708"/>
        <w:jc w:val="both"/>
        <w:rPr>
          <w:rFonts w:ascii="Times New Roman" w:hAnsi="Times New Roman"/>
          <w:sz w:val="24"/>
          <w:szCs w:val="24"/>
          <w:lang w:val="en-US"/>
        </w:rPr>
      </w:pPr>
      <w:r w:rsidRPr="00D37DBC">
        <w:rPr>
          <w:rFonts w:ascii="Times New Roman" w:hAnsi="Times New Roman"/>
          <w:sz w:val="24"/>
          <w:szCs w:val="24"/>
          <w:lang w:val="en-US"/>
        </w:rPr>
        <w:t>There are reports which point to a stable clinical status of burst fractures despite a relative tendency for a neurological deficit due to separated bone fragments (2,8). The main reasons of neurological deficit are vascular ischemia, edema or hematoma of the spinal cord and cauda</w:t>
      </w:r>
      <w:r>
        <w:rPr>
          <w:rFonts w:ascii="Times New Roman" w:hAnsi="Times New Roman"/>
          <w:sz w:val="24"/>
          <w:szCs w:val="24"/>
          <w:lang w:val="en-US"/>
        </w:rPr>
        <w:t xml:space="preserve"> </w:t>
      </w:r>
      <w:r w:rsidRPr="00D37DBC">
        <w:rPr>
          <w:rFonts w:ascii="Times New Roman" w:hAnsi="Times New Roman"/>
          <w:sz w:val="24"/>
          <w:szCs w:val="24"/>
          <w:lang w:val="en-US"/>
        </w:rPr>
        <w:t>equina fibers at the time of injury (2,6,7,15). Ghobrial et al reported a neurological deficit in almost half of the cases with burst fractures (13). Neurological deficit risk was relatively lower since the major site of injury is corpus of a vertebra (7). In our study, neurological deficit risk is relatively higher due to hematoma, edema, increased vascular injury risk and spinal cord injury due to separated fragments and a higher energy is undoubtedly associated with</w:t>
      </w:r>
      <w:r>
        <w:rPr>
          <w:rFonts w:ascii="Times New Roman" w:hAnsi="Times New Roman"/>
          <w:sz w:val="24"/>
          <w:szCs w:val="24"/>
          <w:lang w:val="en-US"/>
        </w:rPr>
        <w:t>non-compressive</w:t>
      </w:r>
      <w:r w:rsidRPr="00D37DBC">
        <w:rPr>
          <w:rFonts w:ascii="Times New Roman" w:hAnsi="Times New Roman"/>
          <w:sz w:val="24"/>
          <w:szCs w:val="24"/>
          <w:lang w:val="en-US"/>
        </w:rPr>
        <w:t xml:space="preserve"> fractures. Surgical treatment is preferred instead of conservative management since a spinal column alignment, stabilization</w:t>
      </w:r>
      <w:r>
        <w:rPr>
          <w:rFonts w:ascii="Times New Roman" w:hAnsi="Times New Roman"/>
          <w:sz w:val="24"/>
          <w:szCs w:val="24"/>
          <w:lang w:val="en-US"/>
        </w:rPr>
        <w:t xml:space="preserve"> </w:t>
      </w:r>
      <w:r w:rsidRPr="00D37DBC">
        <w:rPr>
          <w:rFonts w:ascii="Times New Roman" w:hAnsi="Times New Roman"/>
          <w:sz w:val="24"/>
          <w:szCs w:val="24"/>
          <w:lang w:val="en-US"/>
        </w:rPr>
        <w:t xml:space="preserve">and an ideal canal width might be provided earlier </w:t>
      </w:r>
      <w:r w:rsidRPr="00D37DBC">
        <w:rPr>
          <w:rFonts w:ascii="Times New Roman" w:hAnsi="Times New Roman"/>
          <w:sz w:val="24"/>
          <w:szCs w:val="24"/>
          <w:shd w:val="clear" w:color="auto" w:fill="FFFFFF"/>
          <w:lang w:val="en-US"/>
        </w:rPr>
        <w:t>(7,14). Partial neurological injury, progressive neurological deficit and spinal canal stenosis necessitates an immediate surgical intervention in lumbar fractures (7). However neurological improvement was not confirmed with a surgical correction (19). In the present study, surgery was most likely preferred in burst fractures due to higher incidence of associated neurological injury</w:t>
      </w:r>
      <w:r>
        <w:rPr>
          <w:rFonts w:ascii="Times New Roman" w:hAnsi="Times New Roman"/>
          <w:sz w:val="24"/>
          <w:szCs w:val="24"/>
          <w:shd w:val="clear" w:color="auto" w:fill="FFFFFF"/>
          <w:lang w:val="en-US"/>
        </w:rPr>
        <w:t xml:space="preserve"> </w:t>
      </w:r>
      <w:r w:rsidRPr="00D37DBC">
        <w:rPr>
          <w:rFonts w:ascii="Times New Roman" w:hAnsi="Times New Roman"/>
          <w:sz w:val="24"/>
          <w:szCs w:val="24"/>
          <w:lang w:val="en-US"/>
        </w:rPr>
        <w:t>and separated bone fragments compromising spinal canal. An associated higher energy in these fractures might raise the doubts for a progressive neurological deficit hence an increased tendency for surgical correction.</w:t>
      </w:r>
    </w:p>
    <w:p w:rsidR="000C559D" w:rsidRPr="00D37DBC" w:rsidRDefault="000C559D" w:rsidP="000C559D">
      <w:pPr>
        <w:spacing w:line="360" w:lineRule="auto"/>
        <w:ind w:firstLine="708"/>
        <w:jc w:val="both"/>
        <w:rPr>
          <w:rFonts w:ascii="Times New Roman" w:hAnsi="Times New Roman"/>
          <w:sz w:val="24"/>
          <w:szCs w:val="24"/>
          <w:lang w:val="en-US"/>
        </w:rPr>
      </w:pPr>
      <w:r w:rsidRPr="00D37DBC">
        <w:rPr>
          <w:rFonts w:ascii="Times New Roman" w:hAnsi="Times New Roman"/>
          <w:sz w:val="24"/>
          <w:szCs w:val="24"/>
          <w:lang w:val="en-US"/>
        </w:rPr>
        <w:t>Despite</w:t>
      </w:r>
      <w:r>
        <w:rPr>
          <w:rFonts w:ascii="Times New Roman" w:hAnsi="Times New Roman"/>
          <w:sz w:val="24"/>
          <w:szCs w:val="24"/>
          <w:lang w:val="en-US"/>
        </w:rPr>
        <w:t xml:space="preserve"> </w:t>
      </w:r>
      <w:r w:rsidRPr="00D37DBC">
        <w:rPr>
          <w:rFonts w:ascii="Times New Roman" w:hAnsi="Times New Roman"/>
          <w:sz w:val="24"/>
          <w:szCs w:val="24"/>
          <w:lang w:val="en-US"/>
        </w:rPr>
        <w:t>the improvements in design of vehicles, recovery of safety precautions and more advanced</w:t>
      </w:r>
      <w:r>
        <w:rPr>
          <w:rFonts w:ascii="Times New Roman" w:hAnsi="Times New Roman"/>
          <w:sz w:val="24"/>
          <w:szCs w:val="24"/>
          <w:lang w:val="en-US"/>
        </w:rPr>
        <w:t xml:space="preserve"> </w:t>
      </w:r>
      <w:r w:rsidRPr="00D37DBC">
        <w:rPr>
          <w:rFonts w:ascii="Times New Roman" w:hAnsi="Times New Roman"/>
          <w:sz w:val="24"/>
          <w:szCs w:val="24"/>
          <w:lang w:val="en-US"/>
        </w:rPr>
        <w:t>first aid</w:t>
      </w:r>
      <w:r>
        <w:rPr>
          <w:rFonts w:ascii="Times New Roman" w:hAnsi="Times New Roman"/>
          <w:sz w:val="24"/>
          <w:szCs w:val="24"/>
          <w:lang w:val="en-US"/>
        </w:rPr>
        <w:t xml:space="preserve"> </w:t>
      </w:r>
      <w:r w:rsidRPr="00D37DBC">
        <w:rPr>
          <w:rFonts w:ascii="Times New Roman" w:hAnsi="Times New Roman"/>
          <w:sz w:val="24"/>
          <w:szCs w:val="24"/>
          <w:lang w:val="en-US"/>
        </w:rPr>
        <w:t>equipments, mortality rate due to spinal cord injuries is still as high as 16%. A significant decline of mortality rate within the last decades should not be denied. The reasons of mortality are usually due to associated trauma and secondary infections</w:t>
      </w:r>
      <w:r>
        <w:rPr>
          <w:rFonts w:ascii="Times New Roman" w:hAnsi="Times New Roman"/>
          <w:sz w:val="24"/>
          <w:szCs w:val="24"/>
          <w:lang w:val="en-US"/>
        </w:rPr>
        <w:t xml:space="preserve"> </w:t>
      </w:r>
      <w:r w:rsidRPr="00D37DBC">
        <w:rPr>
          <w:rFonts w:ascii="Times New Roman" w:hAnsi="Times New Roman"/>
          <w:sz w:val="24"/>
          <w:szCs w:val="24"/>
          <w:lang w:val="en-US"/>
        </w:rPr>
        <w:t xml:space="preserve">(9-11,16,22).Ghobrial et al also pointed to the importance of relation between associated trauma incidence and increased risk of mortality. Their morbidity rate was 4.35 % and compatible with the reported incidences in the literature (13). The morbidity rate reported in the present study was compatible with the results of the literature and mortality rate was relatively lower. The main reasons might be a strategy of patient admission after correction of vital signs and exclusion and correction of associated trauma. The reported rate in the literature might be associated not only with thoracolumbar trauma but also with delays in access to the hospital. Time delays in transfer or massive bleeding at transfer or accident location further influence </w:t>
      </w:r>
      <w:r w:rsidRPr="00D37DBC">
        <w:rPr>
          <w:rFonts w:ascii="Times New Roman" w:hAnsi="Times New Roman"/>
          <w:sz w:val="24"/>
          <w:szCs w:val="24"/>
          <w:lang w:val="en-US"/>
        </w:rPr>
        <w:lastRenderedPageBreak/>
        <w:t>this rate. A higher mortality rate due to pulmonary emboli and cerebrovascular accidents supports our theory that mortality rate is higher before admission to the medical center.</w:t>
      </w:r>
    </w:p>
    <w:p w:rsidR="000C559D" w:rsidRPr="00D37DBC" w:rsidRDefault="000C559D" w:rsidP="000C559D">
      <w:pPr>
        <w:spacing w:line="360" w:lineRule="auto"/>
        <w:ind w:firstLine="708"/>
        <w:jc w:val="both"/>
        <w:rPr>
          <w:rFonts w:ascii="Times New Roman" w:hAnsi="Times New Roman"/>
          <w:sz w:val="24"/>
          <w:szCs w:val="24"/>
          <w:lang w:val="en-US"/>
        </w:rPr>
      </w:pPr>
      <w:r w:rsidRPr="00D37DBC">
        <w:rPr>
          <w:rFonts w:ascii="Times New Roman" w:hAnsi="Times New Roman"/>
          <w:sz w:val="24"/>
          <w:szCs w:val="24"/>
          <w:lang w:val="en-US"/>
        </w:rPr>
        <w:t>The results above showed that there was no correlation between fracture type and</w:t>
      </w:r>
      <w:r>
        <w:rPr>
          <w:rFonts w:ascii="Times New Roman" w:hAnsi="Times New Roman"/>
          <w:sz w:val="24"/>
          <w:szCs w:val="24"/>
          <w:lang w:val="en-US"/>
        </w:rPr>
        <w:t xml:space="preserve"> </w:t>
      </w:r>
      <w:r w:rsidRPr="00D37DBC">
        <w:rPr>
          <w:rFonts w:ascii="Times New Roman" w:hAnsi="Times New Roman"/>
          <w:sz w:val="24"/>
          <w:szCs w:val="24"/>
          <w:lang w:val="en-US"/>
        </w:rPr>
        <w:t xml:space="preserve">morbidity or mortality rates. In conclusion, incidence of neurological deficit and an associated systemic pathology was found to be higher in </w:t>
      </w:r>
      <w:r>
        <w:rPr>
          <w:rFonts w:ascii="Times New Roman" w:hAnsi="Times New Roman"/>
          <w:sz w:val="24"/>
          <w:szCs w:val="24"/>
          <w:lang w:val="en-US"/>
        </w:rPr>
        <w:t xml:space="preserve">non-compressive </w:t>
      </w:r>
      <w:bookmarkStart w:id="0" w:name="_GoBack"/>
      <w:bookmarkEnd w:id="0"/>
      <w:r w:rsidRPr="00D37DBC">
        <w:rPr>
          <w:rFonts w:ascii="Times New Roman" w:hAnsi="Times New Roman"/>
          <w:sz w:val="24"/>
          <w:szCs w:val="24"/>
          <w:lang w:val="en-US"/>
        </w:rPr>
        <w:t xml:space="preserve">fractures due to high energy trauma verifying a more pronounced benefit from an earlier surgical intervention. </w:t>
      </w:r>
    </w:p>
    <w:p w:rsidR="000C559D" w:rsidRPr="00D37DBC" w:rsidRDefault="000C559D" w:rsidP="000C559D">
      <w:pPr>
        <w:spacing w:line="360" w:lineRule="auto"/>
        <w:jc w:val="both"/>
        <w:rPr>
          <w:rFonts w:ascii="Times New Roman" w:hAnsi="Times New Roman"/>
          <w:b/>
          <w:sz w:val="24"/>
          <w:szCs w:val="24"/>
          <w:lang w:val="en-US"/>
        </w:rPr>
      </w:pPr>
      <w:r w:rsidRPr="00D37DBC">
        <w:rPr>
          <w:rFonts w:ascii="Times New Roman" w:hAnsi="Times New Roman"/>
          <w:b/>
          <w:sz w:val="24"/>
          <w:szCs w:val="24"/>
          <w:lang w:val="en-US"/>
        </w:rPr>
        <w:t>References</w:t>
      </w:r>
    </w:p>
    <w:p w:rsidR="000C559D" w:rsidRPr="00D37DBC" w:rsidRDefault="000C559D" w:rsidP="000C559D">
      <w:pPr>
        <w:spacing w:line="360" w:lineRule="auto"/>
        <w:jc w:val="both"/>
        <w:rPr>
          <w:rFonts w:ascii="Times New Roman" w:hAnsi="Times New Roman"/>
          <w:sz w:val="24"/>
          <w:szCs w:val="24"/>
          <w:lang w:val="en-US"/>
        </w:rPr>
      </w:pPr>
      <w:r w:rsidRPr="00D37DBC">
        <w:rPr>
          <w:rFonts w:ascii="Times New Roman" w:hAnsi="Times New Roman"/>
          <w:sz w:val="24"/>
          <w:szCs w:val="24"/>
          <w:lang w:val="en-US"/>
        </w:rPr>
        <w:t>1. Acaroğlu ER, Alanay A. Four-level noncontiguous fracture of the vertebral column: a case report. J Orthop Trauma. 15:294-9 2001</w:t>
      </w:r>
    </w:p>
    <w:p w:rsidR="000C559D" w:rsidRPr="00D37DBC" w:rsidRDefault="000C559D" w:rsidP="000C559D">
      <w:pPr>
        <w:spacing w:line="360" w:lineRule="auto"/>
        <w:jc w:val="both"/>
        <w:rPr>
          <w:rFonts w:ascii="Times New Roman" w:hAnsi="Times New Roman"/>
          <w:sz w:val="24"/>
          <w:szCs w:val="24"/>
          <w:lang w:val="en-US"/>
        </w:rPr>
      </w:pPr>
      <w:r w:rsidRPr="00D37DBC">
        <w:rPr>
          <w:rFonts w:ascii="Times New Roman" w:hAnsi="Times New Roman"/>
          <w:sz w:val="24"/>
          <w:szCs w:val="24"/>
          <w:lang w:val="en-US"/>
        </w:rPr>
        <w:t>2. Alıcı E, Kırımca M, Göçen S, Berk H, Aksu G. Neurological deficit in relation to the canal encroachment, level and type of the thoracolumbar fractures. Turkish J Spine Surgery. 8:39-42 1997</w:t>
      </w:r>
    </w:p>
    <w:p w:rsidR="000C559D" w:rsidRPr="00D37DBC" w:rsidRDefault="000C559D" w:rsidP="000C559D">
      <w:pPr>
        <w:spacing w:line="360" w:lineRule="auto"/>
        <w:jc w:val="both"/>
        <w:rPr>
          <w:rFonts w:ascii="Times New Roman" w:hAnsi="Times New Roman"/>
          <w:sz w:val="24"/>
          <w:szCs w:val="24"/>
          <w:lang w:val="en-US"/>
        </w:rPr>
      </w:pPr>
      <w:r w:rsidRPr="00D37DBC">
        <w:rPr>
          <w:rFonts w:ascii="Times New Roman" w:hAnsi="Times New Roman"/>
          <w:sz w:val="24"/>
          <w:szCs w:val="24"/>
          <w:lang w:val="en-US"/>
        </w:rPr>
        <w:t>3. Argün M, Turk CY, Şahin V, Usta C. Surgical treatment of thoracolumbar vertebrae fractures with Alıcı Spinal Instrumentation. Turkish J Spine Surgery. 8:43-48 1997</w:t>
      </w:r>
    </w:p>
    <w:p w:rsidR="000C559D" w:rsidRPr="00D37DBC" w:rsidRDefault="000C559D" w:rsidP="000C559D">
      <w:pPr>
        <w:spacing w:line="360" w:lineRule="auto"/>
        <w:jc w:val="both"/>
        <w:rPr>
          <w:rFonts w:ascii="Times New Roman" w:hAnsi="Times New Roman"/>
          <w:color w:val="000000"/>
          <w:sz w:val="24"/>
          <w:szCs w:val="24"/>
          <w:lang w:val="en-US"/>
        </w:rPr>
      </w:pPr>
      <w:r w:rsidRPr="00D37DBC">
        <w:rPr>
          <w:rFonts w:ascii="Times New Roman" w:hAnsi="Times New Roman"/>
          <w:bCs/>
          <w:color w:val="000000"/>
          <w:sz w:val="24"/>
          <w:szCs w:val="24"/>
          <w:lang w:val="en-US"/>
        </w:rPr>
        <w:t>4.</w:t>
      </w:r>
      <w:r w:rsidRPr="00D37DBC">
        <w:rPr>
          <w:rFonts w:ascii="Times New Roman" w:hAnsi="Times New Roman"/>
          <w:color w:val="000000"/>
          <w:sz w:val="24"/>
          <w:szCs w:val="24"/>
          <w:lang w:val="en-US"/>
        </w:rPr>
        <w:t>Bellabarba C, Fisher C, Chapman JR, Dettori JR, Norvell DC. Does early fracture fixation of thoracolumbar spine fractures decrease morbidity or mortality? Spine (Phila Pa 1976). 20;35(9 Suppl):S138-45 2010</w:t>
      </w:r>
    </w:p>
    <w:p w:rsidR="000C559D" w:rsidRPr="00D37DBC" w:rsidRDefault="000C559D" w:rsidP="000C559D">
      <w:pPr>
        <w:spacing w:line="360" w:lineRule="auto"/>
        <w:jc w:val="both"/>
        <w:rPr>
          <w:rFonts w:ascii="Times New Roman" w:hAnsi="Times New Roman"/>
          <w:sz w:val="24"/>
          <w:szCs w:val="24"/>
          <w:lang w:val="en-US"/>
        </w:rPr>
      </w:pPr>
      <w:r w:rsidRPr="00D37DBC">
        <w:rPr>
          <w:rFonts w:ascii="Times New Roman" w:hAnsi="Times New Roman"/>
          <w:sz w:val="24"/>
          <w:szCs w:val="24"/>
          <w:lang w:val="en-US"/>
        </w:rPr>
        <w:t>5. Been HD, BoumaGJ.Comparison of two Types of Surgery for Thoraco-Lumbar Burst Fractures:Combined Anterior and Posterior Stabilisation vs. Posterior Instrumentation Only. ActaNeurochir (Wien) 141: 349-357 1999</w:t>
      </w:r>
    </w:p>
    <w:p w:rsidR="000C559D" w:rsidRPr="00D37DBC" w:rsidRDefault="000C559D" w:rsidP="000C559D">
      <w:pPr>
        <w:spacing w:line="360" w:lineRule="auto"/>
        <w:jc w:val="both"/>
        <w:rPr>
          <w:rFonts w:ascii="Times New Roman" w:hAnsi="Times New Roman"/>
          <w:sz w:val="24"/>
          <w:szCs w:val="24"/>
          <w:lang w:val="en-US"/>
        </w:rPr>
      </w:pPr>
      <w:r w:rsidRPr="00D37DBC">
        <w:rPr>
          <w:rFonts w:ascii="Times New Roman" w:hAnsi="Times New Roman"/>
          <w:sz w:val="24"/>
          <w:szCs w:val="24"/>
          <w:lang w:val="en-US"/>
        </w:rPr>
        <w:t>6. Berk H, Akseki D, Yaldız K. The role of posterior instrumentation on canal compromise in the treatment of burst fractures of the thoracolumbar spine. Turkish J Spine Surgery, 5:71-74 1994</w:t>
      </w:r>
    </w:p>
    <w:p w:rsidR="000C559D" w:rsidRPr="00D37DBC" w:rsidRDefault="000C559D" w:rsidP="000C559D">
      <w:pPr>
        <w:spacing w:line="360" w:lineRule="auto"/>
        <w:jc w:val="both"/>
        <w:rPr>
          <w:rFonts w:ascii="Times New Roman" w:hAnsi="Times New Roman"/>
          <w:sz w:val="24"/>
          <w:szCs w:val="24"/>
          <w:lang w:val="en-US"/>
        </w:rPr>
      </w:pPr>
      <w:r w:rsidRPr="00D37DBC">
        <w:rPr>
          <w:rFonts w:ascii="Times New Roman" w:hAnsi="Times New Roman"/>
          <w:bCs/>
          <w:color w:val="000000"/>
          <w:sz w:val="24"/>
          <w:szCs w:val="24"/>
          <w:lang w:val="en-US"/>
        </w:rPr>
        <w:t>7.</w:t>
      </w:r>
      <w:r w:rsidRPr="00D37DBC">
        <w:rPr>
          <w:rFonts w:ascii="Times New Roman" w:hAnsi="Times New Roman"/>
          <w:sz w:val="24"/>
          <w:szCs w:val="24"/>
          <w:lang w:val="en-US"/>
        </w:rPr>
        <w:t>Berk H. Sırt-BelOmurKırıkları TOTBİD Derg. 7(1-2);20-34 2008</w:t>
      </w:r>
    </w:p>
    <w:p w:rsidR="000C559D" w:rsidRPr="00D37DBC" w:rsidRDefault="000C559D" w:rsidP="000C559D">
      <w:pPr>
        <w:autoSpaceDE w:val="0"/>
        <w:autoSpaceDN w:val="0"/>
        <w:adjustRightInd w:val="0"/>
        <w:spacing w:after="0" w:line="360" w:lineRule="auto"/>
        <w:jc w:val="both"/>
        <w:rPr>
          <w:rFonts w:ascii="Times New Roman" w:hAnsi="Times New Roman"/>
          <w:sz w:val="24"/>
          <w:szCs w:val="24"/>
          <w:lang w:val="en-US"/>
        </w:rPr>
      </w:pPr>
      <w:r w:rsidRPr="00D37DBC">
        <w:rPr>
          <w:rFonts w:ascii="Times New Roman" w:hAnsi="Times New Roman"/>
          <w:color w:val="121311"/>
          <w:sz w:val="24"/>
          <w:szCs w:val="24"/>
          <w:lang w:val="en-US"/>
        </w:rPr>
        <w:t xml:space="preserve">8. </w:t>
      </w:r>
      <w:r w:rsidRPr="00D37DBC">
        <w:rPr>
          <w:rFonts w:ascii="Times New Roman" w:hAnsi="Times New Roman"/>
          <w:sz w:val="24"/>
          <w:szCs w:val="24"/>
          <w:lang w:val="en-US"/>
        </w:rPr>
        <w:t>Çetinus E, Hüner H, Akylldız M, Cever İ. Burst kırığısonrasında spinal kanalınremodelasyonu  (Vakatakdimi).</w:t>
      </w:r>
      <w:r w:rsidRPr="00D37DBC">
        <w:rPr>
          <w:rFonts w:ascii="Times New Roman" w:hAnsi="Times New Roman"/>
          <w:color w:val="121311"/>
          <w:sz w:val="24"/>
          <w:szCs w:val="24"/>
          <w:lang w:val="en-US"/>
        </w:rPr>
        <w:t>ActaOrthopTraumatolTurc. 27: 276-279 1993</w:t>
      </w:r>
    </w:p>
    <w:p w:rsidR="000C559D" w:rsidRPr="00D37DBC" w:rsidRDefault="000C559D" w:rsidP="000C559D">
      <w:pPr>
        <w:spacing w:line="360" w:lineRule="auto"/>
        <w:jc w:val="both"/>
        <w:rPr>
          <w:rFonts w:ascii="Times New Roman" w:hAnsi="Times New Roman"/>
          <w:sz w:val="24"/>
          <w:szCs w:val="24"/>
          <w:lang w:val="en-US"/>
        </w:rPr>
      </w:pPr>
      <w:r w:rsidRPr="00D37DBC">
        <w:rPr>
          <w:rFonts w:ascii="Times New Roman" w:hAnsi="Times New Roman"/>
          <w:sz w:val="24"/>
          <w:szCs w:val="24"/>
          <w:lang w:val="en-US"/>
        </w:rPr>
        <w:t>9. DeVivo MJ, Krause JS, Lammertse DP. Recent trends in mortality and causes of death among persons with spinal cord injury. Arch Phys Med Rehabil 80:1411–1419 1999</w:t>
      </w:r>
    </w:p>
    <w:p w:rsidR="000C559D" w:rsidRPr="00D37DBC" w:rsidRDefault="000C559D" w:rsidP="000C559D">
      <w:pPr>
        <w:spacing w:line="360" w:lineRule="auto"/>
        <w:jc w:val="both"/>
        <w:rPr>
          <w:rFonts w:ascii="Times New Roman" w:hAnsi="Times New Roman"/>
          <w:sz w:val="24"/>
          <w:szCs w:val="24"/>
          <w:lang w:val="en-US"/>
        </w:rPr>
      </w:pPr>
      <w:r w:rsidRPr="00D37DBC">
        <w:rPr>
          <w:rFonts w:ascii="Times New Roman" w:hAnsi="Times New Roman"/>
          <w:sz w:val="24"/>
          <w:szCs w:val="24"/>
          <w:lang w:val="en-US"/>
        </w:rPr>
        <w:lastRenderedPageBreak/>
        <w:t>10. Dryden DM, Saunders LD, Rowe BH. The epidemiology of traumatic spinal cord injury in Alberta, Canada. Can J NeurolSci 30:113–21 2003</w:t>
      </w:r>
    </w:p>
    <w:p w:rsidR="000C559D" w:rsidRPr="00D37DBC" w:rsidRDefault="000C559D" w:rsidP="000C559D">
      <w:pPr>
        <w:spacing w:line="360" w:lineRule="auto"/>
        <w:jc w:val="both"/>
        <w:rPr>
          <w:rFonts w:ascii="Times New Roman" w:hAnsi="Times New Roman"/>
          <w:sz w:val="24"/>
          <w:szCs w:val="24"/>
          <w:lang w:val="en-US"/>
        </w:rPr>
      </w:pPr>
      <w:r w:rsidRPr="00D37DBC">
        <w:rPr>
          <w:rFonts w:ascii="Times New Roman" w:hAnsi="Times New Roman"/>
          <w:sz w:val="24"/>
          <w:szCs w:val="24"/>
          <w:lang w:val="en-US"/>
        </w:rPr>
        <w:t>11. Frankel HL, Coll JR, Charlifue SW. Long-term survival in spinal cord injury: A fifty year investigation. Spinal Cord  36:266–274 1998</w:t>
      </w:r>
    </w:p>
    <w:p w:rsidR="000C559D" w:rsidRPr="00D37DBC" w:rsidRDefault="000C559D" w:rsidP="000C559D">
      <w:pPr>
        <w:spacing w:line="360" w:lineRule="auto"/>
        <w:jc w:val="both"/>
        <w:rPr>
          <w:rFonts w:ascii="Times New Roman" w:hAnsi="Times New Roman"/>
          <w:sz w:val="24"/>
          <w:szCs w:val="24"/>
          <w:lang w:val="en-US"/>
        </w:rPr>
      </w:pPr>
      <w:r w:rsidRPr="00D37DBC">
        <w:rPr>
          <w:rFonts w:ascii="Times New Roman" w:hAnsi="Times New Roman"/>
          <w:sz w:val="24"/>
          <w:szCs w:val="24"/>
          <w:lang w:val="en-US"/>
        </w:rPr>
        <w:t>12. Gertzbein SD. Scoliosis Research Society: multicenter spine fractures study. Spine 17(5): 528-540 1992</w:t>
      </w:r>
    </w:p>
    <w:p w:rsidR="000C559D" w:rsidRPr="00D37DBC" w:rsidRDefault="000C559D" w:rsidP="000C559D">
      <w:pPr>
        <w:pStyle w:val="HTMLncedenBiimlendirilmi"/>
        <w:spacing w:line="360" w:lineRule="auto"/>
        <w:jc w:val="both"/>
        <w:rPr>
          <w:rFonts w:ascii="Times New Roman" w:hAnsi="Times New Roman" w:cs="Times New Roman"/>
          <w:sz w:val="24"/>
          <w:szCs w:val="24"/>
          <w:lang w:val="en-US"/>
        </w:rPr>
      </w:pPr>
      <w:r w:rsidRPr="00D37DBC">
        <w:rPr>
          <w:rFonts w:ascii="Times New Roman" w:hAnsi="Times New Roman" w:cs="Times New Roman"/>
          <w:color w:val="000000"/>
          <w:sz w:val="24"/>
          <w:szCs w:val="24"/>
          <w:lang w:val="en-US"/>
        </w:rPr>
        <w:t xml:space="preserve">13. Ghobrial GM, Maulucci CM, Maltenfort M, Dalyai RT, Vaccaro AR, FehlingsMG,Street J, Arnold PM, Harrop JS. Operative and nonoperative adverse events in the management of traumatic fractures of the thoracolumbar spine: a systematic review. Neurosurg Focus. 37(1):E8 2014 </w:t>
      </w:r>
    </w:p>
    <w:p w:rsidR="000C559D" w:rsidRPr="00D37DBC" w:rsidRDefault="000C559D" w:rsidP="000C559D">
      <w:pPr>
        <w:spacing w:line="360" w:lineRule="auto"/>
        <w:jc w:val="both"/>
        <w:rPr>
          <w:rFonts w:ascii="Times New Roman" w:hAnsi="Times New Roman"/>
          <w:color w:val="000000"/>
          <w:sz w:val="24"/>
          <w:szCs w:val="24"/>
          <w:shd w:val="clear" w:color="auto" w:fill="FFFFFF"/>
          <w:lang w:val="en-US"/>
        </w:rPr>
      </w:pPr>
      <w:r w:rsidRPr="00D37DBC">
        <w:rPr>
          <w:rFonts w:ascii="Times New Roman" w:hAnsi="Times New Roman"/>
          <w:color w:val="000000"/>
          <w:sz w:val="24"/>
          <w:szCs w:val="24"/>
          <w:shd w:val="clear" w:color="auto" w:fill="FFFFFF"/>
          <w:lang w:val="en-US"/>
        </w:rPr>
        <w:t>14. Jacobs RR, Asher MA, Snider RK. Thoracolumbar spine injuries.A comperative study of recumbent and operative treatment in 100 patients. Spine 5:463-477 1980</w:t>
      </w:r>
    </w:p>
    <w:p w:rsidR="000C559D" w:rsidRPr="00D37DBC" w:rsidRDefault="000C559D" w:rsidP="000C559D">
      <w:pPr>
        <w:spacing w:line="360" w:lineRule="auto"/>
        <w:jc w:val="both"/>
        <w:rPr>
          <w:rFonts w:ascii="Times New Roman" w:hAnsi="Times New Roman"/>
          <w:sz w:val="24"/>
          <w:szCs w:val="24"/>
          <w:lang w:val="en-US"/>
        </w:rPr>
      </w:pPr>
      <w:r w:rsidRPr="00D37DBC">
        <w:rPr>
          <w:rFonts w:ascii="Times New Roman" w:hAnsi="Times New Roman"/>
          <w:sz w:val="24"/>
          <w:szCs w:val="24"/>
          <w:lang w:val="en-US"/>
        </w:rPr>
        <w:t>15. Kim NH, Lee HM, Chun IM: Neurologic injury and recovery in patients with burst fracture of the thoracolumbar spine. Spine 24:290-293 1999</w:t>
      </w:r>
    </w:p>
    <w:p w:rsidR="000C559D" w:rsidRPr="00D37DBC" w:rsidRDefault="000C559D" w:rsidP="000C559D">
      <w:pPr>
        <w:spacing w:line="360" w:lineRule="auto"/>
        <w:jc w:val="both"/>
        <w:rPr>
          <w:rFonts w:ascii="Times New Roman" w:hAnsi="Times New Roman"/>
          <w:sz w:val="24"/>
          <w:szCs w:val="24"/>
          <w:lang w:val="en-US"/>
        </w:rPr>
      </w:pPr>
      <w:r w:rsidRPr="00D37DBC">
        <w:rPr>
          <w:rFonts w:ascii="Times New Roman" w:hAnsi="Times New Roman"/>
          <w:sz w:val="24"/>
          <w:szCs w:val="24"/>
          <w:lang w:val="en-US"/>
        </w:rPr>
        <w:t xml:space="preserve">16. National Spinal Cord Injury Statistical Center. Spinal cord injury facts and figures at a glance.Feburay 2013 https://www.nscisc.uab.edu /PublicDocuments /fact_figures_docs /Facts% 202013.pdf  sonerişimtarihi 03.10.2014.  </w:t>
      </w:r>
    </w:p>
    <w:p w:rsidR="000C559D" w:rsidRPr="00D37DBC" w:rsidRDefault="000C559D" w:rsidP="000C559D">
      <w:pPr>
        <w:spacing w:line="360" w:lineRule="auto"/>
        <w:jc w:val="both"/>
        <w:rPr>
          <w:rFonts w:ascii="Times New Roman" w:hAnsi="Times New Roman"/>
          <w:sz w:val="24"/>
          <w:szCs w:val="24"/>
          <w:lang w:val="en-US"/>
        </w:rPr>
      </w:pPr>
      <w:r w:rsidRPr="00D37DBC">
        <w:rPr>
          <w:rFonts w:ascii="Times New Roman" w:hAnsi="Times New Roman"/>
          <w:sz w:val="24"/>
          <w:szCs w:val="24"/>
          <w:lang w:val="en-US"/>
        </w:rPr>
        <w:t>17. Saboe LA, Reid DC Spine Trauma and associated injuries. J Trauma 31:43-48 1991</w:t>
      </w:r>
    </w:p>
    <w:p w:rsidR="000C559D" w:rsidRPr="00D37DBC" w:rsidRDefault="000C559D" w:rsidP="000C559D">
      <w:pPr>
        <w:pStyle w:val="HTMLncedenBiimlendirilmi"/>
        <w:spacing w:line="360" w:lineRule="auto"/>
        <w:jc w:val="both"/>
        <w:rPr>
          <w:rFonts w:ascii="Times New Roman" w:hAnsi="Times New Roman" w:cs="Times New Roman"/>
          <w:color w:val="000000"/>
          <w:sz w:val="24"/>
          <w:szCs w:val="24"/>
          <w:lang w:val="en-US"/>
        </w:rPr>
      </w:pPr>
      <w:r w:rsidRPr="00D37DBC">
        <w:rPr>
          <w:rFonts w:ascii="Times New Roman" w:hAnsi="Times New Roman" w:cs="Times New Roman"/>
          <w:sz w:val="24"/>
          <w:szCs w:val="24"/>
          <w:lang w:val="en-US"/>
        </w:rPr>
        <w:t xml:space="preserve">18. </w:t>
      </w:r>
      <w:r w:rsidRPr="00D37DBC">
        <w:rPr>
          <w:rFonts w:ascii="Times New Roman" w:hAnsi="Times New Roman" w:cs="Times New Roman"/>
          <w:color w:val="000000"/>
          <w:sz w:val="24"/>
          <w:szCs w:val="24"/>
          <w:lang w:val="en-US"/>
        </w:rPr>
        <w:t xml:space="preserve">Stanislas MJ, Latham JM, Porter KM, Alpar EK, Stirling AJ.A high risk group for thoracolumbar fractures.Injury. 29(1):15-8 1998 </w:t>
      </w:r>
    </w:p>
    <w:p w:rsidR="000C559D" w:rsidRPr="00D37DBC" w:rsidRDefault="000C559D" w:rsidP="000C559D">
      <w:pPr>
        <w:tabs>
          <w:tab w:val="left" w:pos="4140"/>
        </w:tabs>
        <w:spacing w:line="360" w:lineRule="auto"/>
        <w:jc w:val="both"/>
        <w:rPr>
          <w:rFonts w:ascii="Times New Roman" w:hAnsi="Times New Roman"/>
          <w:sz w:val="24"/>
          <w:szCs w:val="24"/>
          <w:lang w:val="en-US"/>
        </w:rPr>
      </w:pPr>
      <w:r w:rsidRPr="00D37DBC">
        <w:rPr>
          <w:rFonts w:ascii="Times New Roman" w:hAnsi="Times New Roman"/>
          <w:sz w:val="24"/>
          <w:szCs w:val="24"/>
          <w:lang w:val="en-US"/>
        </w:rPr>
        <w:t>19. Tabak AY, Günay MC, Altay M, Türker HB.</w:t>
      </w:r>
      <w:r w:rsidRPr="00D37DBC">
        <w:rPr>
          <w:rFonts w:ascii="Times New Roman" w:hAnsi="Times New Roman"/>
          <w:sz w:val="24"/>
          <w:szCs w:val="24"/>
          <w:lang w:val="en-US"/>
        </w:rPr>
        <w:tab/>
        <w:t>Effects of short- and long-segment posterior instrumentation on spinal canal remodeling in thoracolumbar vertebra burst fractures. UlusTravmaAcilCerrahiDerg 17 (2):141-148 2011</w:t>
      </w:r>
    </w:p>
    <w:p w:rsidR="000C559D" w:rsidRPr="00D37DBC" w:rsidRDefault="000C559D" w:rsidP="000C559D">
      <w:pPr>
        <w:spacing w:line="360" w:lineRule="auto"/>
        <w:jc w:val="both"/>
        <w:rPr>
          <w:rFonts w:ascii="Times New Roman" w:hAnsi="Times New Roman"/>
          <w:sz w:val="24"/>
          <w:szCs w:val="24"/>
          <w:lang w:val="en-US"/>
        </w:rPr>
      </w:pPr>
      <w:r w:rsidRPr="00D37DBC">
        <w:rPr>
          <w:rFonts w:ascii="Times New Roman" w:hAnsi="Times New Roman"/>
          <w:sz w:val="24"/>
          <w:szCs w:val="24"/>
          <w:lang w:val="en-US"/>
        </w:rPr>
        <w:t>20. Thurman DJ, Burnett CL, Jeppson L, Beaudoin DE, Sniezek JE. Surveillance of spinal cord injuries in Utah, USA.Paraplegia. 32:665–9 1994;</w:t>
      </w:r>
    </w:p>
    <w:p w:rsidR="000C559D" w:rsidRPr="00D37DBC" w:rsidRDefault="000C559D" w:rsidP="000C559D">
      <w:pPr>
        <w:spacing w:line="360" w:lineRule="auto"/>
        <w:jc w:val="both"/>
        <w:rPr>
          <w:rFonts w:ascii="Times New Roman" w:hAnsi="Times New Roman"/>
          <w:sz w:val="24"/>
          <w:szCs w:val="24"/>
          <w:lang w:val="en-US"/>
        </w:rPr>
      </w:pPr>
      <w:r w:rsidRPr="00D37DBC">
        <w:rPr>
          <w:rFonts w:ascii="Times New Roman" w:hAnsi="Times New Roman"/>
          <w:sz w:val="24"/>
          <w:szCs w:val="24"/>
          <w:lang w:val="en-US"/>
        </w:rPr>
        <w:t>21. Tonbul M, Yılmaz MR, Özbaydar MU, Adaş M, Altan Long-term results of conservative treatment for thoracolumbar compression fracture. ActaOrthopTraumatolTurc 42(2):80-83 2008</w:t>
      </w:r>
    </w:p>
    <w:p w:rsidR="000C559D" w:rsidRPr="00D37DBC" w:rsidRDefault="000C559D" w:rsidP="000C559D">
      <w:pPr>
        <w:tabs>
          <w:tab w:val="center" w:pos="2073"/>
        </w:tabs>
        <w:autoSpaceDE w:val="0"/>
        <w:autoSpaceDN w:val="0"/>
        <w:adjustRightInd w:val="0"/>
        <w:spacing w:after="0" w:line="360" w:lineRule="auto"/>
        <w:jc w:val="both"/>
        <w:rPr>
          <w:rFonts w:ascii="Times New Roman" w:hAnsi="Times New Roman"/>
          <w:bCs/>
          <w:color w:val="000000"/>
          <w:sz w:val="24"/>
          <w:szCs w:val="24"/>
          <w:lang w:val="en-US"/>
        </w:rPr>
      </w:pPr>
      <w:r w:rsidRPr="00D37DBC">
        <w:rPr>
          <w:rFonts w:ascii="Times New Roman" w:hAnsi="Times New Roman"/>
          <w:bCs/>
          <w:color w:val="000000"/>
          <w:sz w:val="24"/>
          <w:szCs w:val="24"/>
          <w:lang w:val="en-US"/>
        </w:rPr>
        <w:lastRenderedPageBreak/>
        <w:t>22. Torun F, Kalkan E, Çiçek O, F Erdi. Ağrılılomber vertebra çökmekırığıvelumbosakralspondilolistezisiolanbirvakadatedaviGenel Tıp Derg 16(4); 199-201 2006</w:t>
      </w:r>
    </w:p>
    <w:p w:rsidR="000C559D" w:rsidRPr="00D37DBC" w:rsidRDefault="000C559D" w:rsidP="000C559D">
      <w:pPr>
        <w:spacing w:line="360" w:lineRule="auto"/>
        <w:jc w:val="both"/>
        <w:rPr>
          <w:rFonts w:ascii="Times New Roman" w:hAnsi="Times New Roman"/>
          <w:sz w:val="24"/>
          <w:szCs w:val="24"/>
          <w:lang w:val="en-US"/>
        </w:rPr>
      </w:pPr>
      <w:r w:rsidRPr="00D37DBC">
        <w:rPr>
          <w:rFonts w:ascii="Times New Roman" w:hAnsi="Times New Roman"/>
          <w:sz w:val="24"/>
          <w:szCs w:val="24"/>
          <w:lang w:val="en-US"/>
        </w:rPr>
        <w:t>23. Uçar S Varer M, Dirim B, Apaydın M, Dirik M, Uluç E THE Relatıonshıp Between The Spınal Canal Dıameter And Theneurologıcal Defıcıt Severıty In Spınal Injurıes EÜ tıp fakültesiderg.  19(1):7-14  2005</w:t>
      </w:r>
    </w:p>
    <w:p w:rsidR="000C559D" w:rsidRPr="00D37DBC" w:rsidRDefault="000C559D" w:rsidP="000C559D">
      <w:pPr>
        <w:tabs>
          <w:tab w:val="center" w:pos="2073"/>
        </w:tabs>
        <w:autoSpaceDE w:val="0"/>
        <w:autoSpaceDN w:val="0"/>
        <w:adjustRightInd w:val="0"/>
        <w:spacing w:after="0" w:line="360" w:lineRule="auto"/>
        <w:jc w:val="both"/>
        <w:rPr>
          <w:rFonts w:ascii="Times New Roman" w:hAnsi="Times New Roman"/>
          <w:bCs/>
          <w:color w:val="000000"/>
          <w:sz w:val="24"/>
          <w:szCs w:val="24"/>
          <w:lang w:val="en-US"/>
        </w:rPr>
      </w:pPr>
      <w:r w:rsidRPr="00D37DBC">
        <w:rPr>
          <w:rFonts w:ascii="Times New Roman" w:hAnsi="Times New Roman"/>
          <w:bCs/>
          <w:color w:val="000000"/>
          <w:sz w:val="24"/>
          <w:szCs w:val="24"/>
          <w:lang w:val="en-US"/>
        </w:rPr>
        <w:t>24. Wasnich RD. Vertebral fracture epidemiology. Bone 18(3 Suppl):179-183 1996</w:t>
      </w:r>
    </w:p>
    <w:p w:rsidR="000C559D" w:rsidRPr="00D37DBC" w:rsidRDefault="000C559D" w:rsidP="000C559D">
      <w:pPr>
        <w:tabs>
          <w:tab w:val="center" w:pos="2073"/>
        </w:tabs>
        <w:autoSpaceDE w:val="0"/>
        <w:autoSpaceDN w:val="0"/>
        <w:adjustRightInd w:val="0"/>
        <w:spacing w:after="0" w:line="360" w:lineRule="auto"/>
        <w:jc w:val="both"/>
        <w:rPr>
          <w:rFonts w:ascii="Times New Roman" w:hAnsi="Times New Roman"/>
          <w:b/>
          <w:bCs/>
          <w:color w:val="000000"/>
          <w:sz w:val="24"/>
          <w:szCs w:val="24"/>
          <w:lang w:val="en-US"/>
        </w:rPr>
      </w:pPr>
      <w:r w:rsidRPr="00D37DBC">
        <w:rPr>
          <w:rFonts w:ascii="Times New Roman" w:hAnsi="Times New Roman"/>
          <w:bCs/>
          <w:color w:val="000000"/>
          <w:sz w:val="24"/>
          <w:szCs w:val="24"/>
          <w:lang w:val="en-US"/>
        </w:rPr>
        <w:t>25.</w:t>
      </w:r>
      <w:r w:rsidRPr="00D37DBC">
        <w:rPr>
          <w:rFonts w:ascii="Times New Roman" w:hAnsi="Times New Roman"/>
          <w:sz w:val="24"/>
          <w:szCs w:val="24"/>
          <w:lang w:val="en-US"/>
        </w:rPr>
        <w:t xml:space="preserve">Yetiş M. Torakolomber Burst Kırıklarında Posterior EnstrumantasyonVeFüzyonSonuçlarımız  (UzmanlıkTezi) istanbul  2009 </w:t>
      </w:r>
    </w:p>
    <w:p w:rsidR="000C559D" w:rsidRDefault="000C559D" w:rsidP="000C559D">
      <w:pPr>
        <w:tabs>
          <w:tab w:val="center" w:pos="2073"/>
        </w:tabs>
        <w:autoSpaceDE w:val="0"/>
        <w:autoSpaceDN w:val="0"/>
        <w:adjustRightInd w:val="0"/>
        <w:spacing w:after="0" w:line="360" w:lineRule="auto"/>
        <w:jc w:val="both"/>
        <w:rPr>
          <w:rFonts w:ascii="Times New Roman" w:hAnsi="Times New Roman"/>
          <w:bCs/>
          <w:color w:val="000000"/>
          <w:sz w:val="24"/>
          <w:szCs w:val="24"/>
          <w:lang w:val="en-US"/>
        </w:rPr>
      </w:pPr>
      <w:r w:rsidRPr="00D37DBC">
        <w:rPr>
          <w:rFonts w:ascii="Times New Roman" w:hAnsi="Times New Roman"/>
          <w:bCs/>
          <w:color w:val="000000"/>
          <w:sz w:val="24"/>
          <w:szCs w:val="24"/>
          <w:lang w:val="en-US"/>
        </w:rPr>
        <w:t>26. Vaccaro AR, Lehman RA Jr, Hurlbert RJ, Anderson PA, Harris M, Hedlund R, Harrop J, Dvorak M, Wood K, Fehlings MG, Fisher C, Zeiller SC, Anderson DG, Bono CM, Stock GH, Brown AK, Kuklo T, Oner FC A New Classification of Thoracolumbar Injuries The Importance of Injury Morphology, the Integrity of the Posterior Ligamentous Complex, and Neurologic Status. Spine 30(20):2325-2333, 2005</w:t>
      </w:r>
    </w:p>
    <w:p w:rsidR="000C559D" w:rsidRDefault="000C559D" w:rsidP="000C559D">
      <w:pPr>
        <w:tabs>
          <w:tab w:val="center" w:pos="2073"/>
        </w:tabs>
        <w:autoSpaceDE w:val="0"/>
        <w:autoSpaceDN w:val="0"/>
        <w:adjustRightInd w:val="0"/>
        <w:spacing w:after="0" w:line="360" w:lineRule="auto"/>
        <w:jc w:val="both"/>
        <w:rPr>
          <w:rFonts w:ascii="Times New Roman" w:hAnsi="Times New Roman"/>
          <w:bCs/>
          <w:color w:val="000000"/>
          <w:sz w:val="24"/>
          <w:szCs w:val="24"/>
          <w:lang w:val="en-US"/>
        </w:rPr>
      </w:pPr>
    </w:p>
    <w:p w:rsidR="000C559D" w:rsidRDefault="000C559D" w:rsidP="000C559D">
      <w:pPr>
        <w:tabs>
          <w:tab w:val="center" w:pos="2073"/>
        </w:tabs>
        <w:autoSpaceDE w:val="0"/>
        <w:autoSpaceDN w:val="0"/>
        <w:adjustRightInd w:val="0"/>
        <w:spacing w:after="0" w:line="360" w:lineRule="auto"/>
        <w:jc w:val="both"/>
        <w:rPr>
          <w:rFonts w:ascii="Times New Roman" w:hAnsi="Times New Roman"/>
          <w:bCs/>
          <w:color w:val="000000"/>
          <w:sz w:val="24"/>
          <w:szCs w:val="24"/>
          <w:lang w:val="en-US"/>
        </w:rPr>
      </w:pPr>
    </w:p>
    <w:p w:rsidR="000C559D" w:rsidRDefault="000C559D" w:rsidP="000C559D">
      <w:pPr>
        <w:tabs>
          <w:tab w:val="center" w:pos="2073"/>
        </w:tabs>
        <w:autoSpaceDE w:val="0"/>
        <w:autoSpaceDN w:val="0"/>
        <w:adjustRightInd w:val="0"/>
        <w:spacing w:after="0" w:line="360" w:lineRule="auto"/>
        <w:jc w:val="both"/>
        <w:rPr>
          <w:rFonts w:ascii="Times New Roman" w:hAnsi="Times New Roman"/>
          <w:bCs/>
          <w:color w:val="000000"/>
          <w:sz w:val="24"/>
          <w:szCs w:val="24"/>
          <w:lang w:val="en-US"/>
        </w:rPr>
      </w:pPr>
    </w:p>
    <w:p w:rsidR="000C559D" w:rsidRDefault="000C559D" w:rsidP="000C559D">
      <w:pPr>
        <w:tabs>
          <w:tab w:val="center" w:pos="2073"/>
        </w:tabs>
        <w:autoSpaceDE w:val="0"/>
        <w:autoSpaceDN w:val="0"/>
        <w:adjustRightInd w:val="0"/>
        <w:spacing w:after="0" w:line="360" w:lineRule="auto"/>
        <w:jc w:val="both"/>
        <w:rPr>
          <w:rFonts w:ascii="Times New Roman" w:hAnsi="Times New Roman"/>
          <w:bCs/>
          <w:color w:val="000000"/>
          <w:sz w:val="24"/>
          <w:szCs w:val="24"/>
          <w:lang w:val="en-US"/>
        </w:rPr>
      </w:pPr>
    </w:p>
    <w:p w:rsidR="000C559D" w:rsidRPr="00D06232" w:rsidRDefault="000C559D" w:rsidP="000C559D">
      <w:pPr>
        <w:pStyle w:val="ResimYazs"/>
        <w:keepNext/>
        <w:spacing w:line="360" w:lineRule="auto"/>
        <w:jc w:val="both"/>
        <w:rPr>
          <w:rFonts w:ascii="Times New Roman" w:hAnsi="Times New Roman"/>
          <w:sz w:val="24"/>
          <w:szCs w:val="24"/>
          <w:lang w:val="en-US"/>
        </w:rPr>
      </w:pPr>
      <w:r w:rsidRPr="00D06232">
        <w:rPr>
          <w:rFonts w:ascii="Times New Roman" w:hAnsi="Times New Roman"/>
          <w:sz w:val="24"/>
          <w:szCs w:val="24"/>
          <w:lang w:val="en-US"/>
        </w:rPr>
        <w:t>Table</w:t>
      </w:r>
      <w:r w:rsidR="00D429DB" w:rsidRPr="00D06232">
        <w:rPr>
          <w:rFonts w:ascii="Times New Roman" w:hAnsi="Times New Roman"/>
          <w:sz w:val="24"/>
          <w:szCs w:val="24"/>
          <w:lang w:val="en-US"/>
        </w:rPr>
        <w:fldChar w:fldCharType="begin"/>
      </w:r>
      <w:r w:rsidRPr="00D06232">
        <w:rPr>
          <w:rFonts w:ascii="Times New Roman" w:hAnsi="Times New Roman"/>
          <w:sz w:val="24"/>
          <w:szCs w:val="24"/>
          <w:lang w:val="en-US"/>
        </w:rPr>
        <w:instrText xml:space="preserve"> SEQ Tablo \* ARABIC </w:instrText>
      </w:r>
      <w:r w:rsidR="00D429DB" w:rsidRPr="00D06232">
        <w:rPr>
          <w:rFonts w:ascii="Times New Roman" w:hAnsi="Times New Roman"/>
          <w:sz w:val="24"/>
          <w:szCs w:val="24"/>
          <w:lang w:val="en-US"/>
        </w:rPr>
        <w:fldChar w:fldCharType="separate"/>
      </w:r>
      <w:r w:rsidRPr="00D06232">
        <w:rPr>
          <w:rFonts w:ascii="Times New Roman" w:hAnsi="Times New Roman"/>
          <w:noProof/>
          <w:sz w:val="24"/>
          <w:szCs w:val="24"/>
          <w:lang w:val="en-US"/>
        </w:rPr>
        <w:t>1</w:t>
      </w:r>
      <w:r w:rsidR="00D429DB" w:rsidRPr="00D06232">
        <w:rPr>
          <w:rFonts w:ascii="Times New Roman" w:hAnsi="Times New Roman"/>
          <w:sz w:val="24"/>
          <w:szCs w:val="24"/>
          <w:lang w:val="en-US"/>
        </w:rPr>
        <w:fldChar w:fldCharType="end"/>
      </w:r>
      <w:r w:rsidRPr="00D06232">
        <w:rPr>
          <w:rFonts w:ascii="Times New Roman" w:hAnsi="Times New Roman"/>
          <w:sz w:val="24"/>
          <w:szCs w:val="24"/>
          <w:lang w:val="en-US"/>
        </w:rPr>
        <w:t>.</w:t>
      </w:r>
      <w:r w:rsidRPr="00D06232">
        <w:rPr>
          <w:rFonts w:ascii="Times New Roman" w:hAnsi="Times New Roman"/>
          <w:b w:val="0"/>
          <w:sz w:val="24"/>
          <w:szCs w:val="24"/>
          <w:lang w:val="en-US"/>
        </w:rPr>
        <w:t>Demographic Results</w:t>
      </w:r>
    </w:p>
    <w:p w:rsidR="000C559D" w:rsidRDefault="000C559D" w:rsidP="000C559D">
      <w:pPr>
        <w:tabs>
          <w:tab w:val="center" w:pos="2073"/>
        </w:tabs>
        <w:autoSpaceDE w:val="0"/>
        <w:autoSpaceDN w:val="0"/>
        <w:adjustRightInd w:val="0"/>
        <w:spacing w:after="0" w:line="360" w:lineRule="auto"/>
        <w:jc w:val="both"/>
        <w:rPr>
          <w:rFonts w:ascii="Times New Roman" w:hAnsi="Times New Roman"/>
          <w:bCs/>
          <w:color w:val="000000"/>
          <w:sz w:val="24"/>
          <w:szCs w:val="24"/>
          <w:lang w:val="en-US"/>
        </w:rPr>
      </w:pPr>
    </w:p>
    <w:p w:rsidR="000C559D" w:rsidRPr="004B35D4" w:rsidRDefault="000C559D" w:rsidP="000C559D">
      <w:pPr>
        <w:pStyle w:val="ResimYazs"/>
        <w:keepNext/>
        <w:spacing w:line="360" w:lineRule="auto"/>
        <w:jc w:val="both"/>
        <w:rPr>
          <w:rFonts w:ascii="Times New Roman" w:hAnsi="Times New Roman"/>
          <w:b w:val="0"/>
          <w:bCs w:val="0"/>
          <w:sz w:val="24"/>
          <w:szCs w:val="24"/>
          <w:lang w:val="en-US"/>
        </w:rPr>
      </w:pPr>
      <w:r w:rsidRPr="004B35D4">
        <w:rPr>
          <w:rFonts w:ascii="Times New Roman" w:hAnsi="Times New Roman"/>
          <w:sz w:val="24"/>
          <w:szCs w:val="24"/>
          <w:lang w:val="en-US"/>
        </w:rPr>
        <w:t>Table 2.</w:t>
      </w:r>
      <w:r w:rsidRPr="004B35D4">
        <w:rPr>
          <w:rFonts w:ascii="Times New Roman" w:hAnsi="Times New Roman"/>
          <w:b w:val="0"/>
          <w:sz w:val="24"/>
          <w:szCs w:val="24"/>
          <w:lang w:val="en-US"/>
        </w:rPr>
        <w:t xml:space="preserve">The relation between fracture type and characteristics of injury </w:t>
      </w:r>
    </w:p>
    <w:p w:rsidR="000C559D" w:rsidRPr="00A30B41" w:rsidRDefault="000C559D" w:rsidP="000C559D">
      <w:pPr>
        <w:tabs>
          <w:tab w:val="center" w:pos="2073"/>
        </w:tabs>
        <w:autoSpaceDE w:val="0"/>
        <w:autoSpaceDN w:val="0"/>
        <w:adjustRightInd w:val="0"/>
        <w:spacing w:after="0" w:line="360" w:lineRule="auto"/>
        <w:jc w:val="both"/>
        <w:rPr>
          <w:rFonts w:ascii="Times New Roman" w:hAnsi="Times New Roman"/>
          <w:bCs/>
          <w:color w:val="000000"/>
          <w:sz w:val="24"/>
          <w:szCs w:val="24"/>
          <w:lang w:val="en-US"/>
        </w:rPr>
      </w:pPr>
    </w:p>
    <w:p w:rsidR="000C559D" w:rsidRPr="00A30B41" w:rsidRDefault="000C559D" w:rsidP="000C559D">
      <w:pPr>
        <w:tabs>
          <w:tab w:val="center" w:pos="2073"/>
        </w:tabs>
        <w:autoSpaceDE w:val="0"/>
        <w:autoSpaceDN w:val="0"/>
        <w:adjustRightInd w:val="0"/>
        <w:spacing w:after="0" w:line="360" w:lineRule="auto"/>
        <w:jc w:val="both"/>
        <w:rPr>
          <w:rFonts w:ascii="Times New Roman" w:hAnsi="Times New Roman"/>
          <w:bCs/>
          <w:color w:val="000000"/>
          <w:sz w:val="24"/>
          <w:szCs w:val="24"/>
          <w:lang w:val="en-US"/>
        </w:rPr>
      </w:pPr>
    </w:p>
    <w:p w:rsidR="000C559D" w:rsidRPr="00A30B41" w:rsidRDefault="000C559D" w:rsidP="000C559D">
      <w:pPr>
        <w:tabs>
          <w:tab w:val="center" w:pos="2073"/>
        </w:tabs>
        <w:autoSpaceDE w:val="0"/>
        <w:autoSpaceDN w:val="0"/>
        <w:adjustRightInd w:val="0"/>
        <w:spacing w:after="0" w:line="240" w:lineRule="auto"/>
        <w:jc w:val="both"/>
        <w:rPr>
          <w:rFonts w:ascii="Times New Roman" w:hAnsi="Times New Roman"/>
          <w:b/>
          <w:bCs/>
          <w:color w:val="000000"/>
          <w:sz w:val="24"/>
          <w:szCs w:val="24"/>
          <w:lang w:val="en-US"/>
        </w:rPr>
      </w:pPr>
    </w:p>
    <w:p w:rsidR="000C559D" w:rsidRDefault="000C559D"/>
    <w:p w:rsidR="000C559D" w:rsidRDefault="000C559D"/>
    <w:p w:rsidR="000C559D" w:rsidRDefault="000C559D"/>
    <w:p w:rsidR="000C559D" w:rsidRDefault="000C559D"/>
    <w:p w:rsidR="000C559D" w:rsidRDefault="000C559D"/>
    <w:p w:rsidR="000C559D" w:rsidRPr="00D06232" w:rsidRDefault="000C559D" w:rsidP="000C559D">
      <w:pPr>
        <w:rPr>
          <w:lang w:val="en-US"/>
        </w:rPr>
      </w:pPr>
      <w:r>
        <w:rPr>
          <w:lang w:val="en-US"/>
        </w:rPr>
        <w:t>Table 1</w:t>
      </w:r>
    </w:p>
    <w:tbl>
      <w:tblPr>
        <w:tblW w:w="0" w:type="auto"/>
        <w:tblBorders>
          <w:top w:val="single" w:sz="4" w:space="0" w:color="auto"/>
          <w:bottom w:val="single" w:sz="4" w:space="0" w:color="auto"/>
        </w:tblBorders>
        <w:tblLook w:val="04A0"/>
      </w:tblPr>
      <w:tblGrid>
        <w:gridCol w:w="3083"/>
        <w:gridCol w:w="2386"/>
        <w:gridCol w:w="2387"/>
      </w:tblGrid>
      <w:tr w:rsidR="000C559D" w:rsidRPr="00D06232" w:rsidTr="00866162">
        <w:trPr>
          <w:trHeight w:hRule="exact" w:val="340"/>
        </w:trPr>
        <w:tc>
          <w:tcPr>
            <w:tcW w:w="3083" w:type="dxa"/>
            <w:tcBorders>
              <w:top w:val="single" w:sz="4" w:space="0" w:color="auto"/>
              <w:bottom w:val="single" w:sz="4" w:space="0" w:color="auto"/>
            </w:tcBorders>
            <w:vAlign w:val="center"/>
          </w:tcPr>
          <w:p w:rsidR="000C559D" w:rsidRPr="00D06232" w:rsidRDefault="000C559D" w:rsidP="00866162">
            <w:pPr>
              <w:spacing w:line="360" w:lineRule="auto"/>
              <w:rPr>
                <w:rFonts w:ascii="Times New Roman" w:hAnsi="Times New Roman"/>
                <w:sz w:val="24"/>
                <w:szCs w:val="24"/>
                <w:lang w:val="en-US"/>
              </w:rPr>
            </w:pPr>
          </w:p>
        </w:tc>
        <w:tc>
          <w:tcPr>
            <w:tcW w:w="2386" w:type="dxa"/>
            <w:tcBorders>
              <w:top w:val="single" w:sz="4" w:space="0" w:color="auto"/>
              <w:bottom w:val="single" w:sz="4" w:space="0" w:color="auto"/>
            </w:tcBorders>
          </w:tcPr>
          <w:p w:rsidR="000C559D" w:rsidRPr="00D06232" w:rsidRDefault="000C559D" w:rsidP="00866162">
            <w:pPr>
              <w:spacing w:line="360" w:lineRule="auto"/>
              <w:jc w:val="both"/>
              <w:rPr>
                <w:rFonts w:ascii="Times New Roman" w:hAnsi="Times New Roman"/>
                <w:sz w:val="24"/>
                <w:szCs w:val="24"/>
                <w:lang w:val="en-US"/>
              </w:rPr>
            </w:pPr>
          </w:p>
        </w:tc>
        <w:tc>
          <w:tcPr>
            <w:tcW w:w="2387" w:type="dxa"/>
            <w:tcBorders>
              <w:top w:val="single" w:sz="4" w:space="0" w:color="auto"/>
              <w:bottom w:val="single" w:sz="4" w:space="0" w:color="auto"/>
            </w:tcBorders>
          </w:tcPr>
          <w:p w:rsidR="000C559D" w:rsidRPr="00D06232" w:rsidRDefault="000C559D" w:rsidP="00866162">
            <w:pPr>
              <w:spacing w:line="360" w:lineRule="auto"/>
              <w:jc w:val="center"/>
              <w:rPr>
                <w:rFonts w:ascii="Times New Roman" w:hAnsi="Times New Roman"/>
                <w:sz w:val="24"/>
                <w:szCs w:val="24"/>
                <w:lang w:val="en-US"/>
              </w:rPr>
            </w:pPr>
            <w:r w:rsidRPr="00D06232">
              <w:rPr>
                <w:rFonts w:ascii="Times New Roman" w:hAnsi="Times New Roman"/>
                <w:sz w:val="24"/>
                <w:szCs w:val="24"/>
                <w:lang w:val="en-US"/>
              </w:rPr>
              <w:t>Mean±SD/N (%)</w:t>
            </w:r>
          </w:p>
        </w:tc>
      </w:tr>
      <w:tr w:rsidR="000C559D" w:rsidRPr="00D06232" w:rsidTr="00866162">
        <w:trPr>
          <w:trHeight w:hRule="exact" w:val="340"/>
        </w:trPr>
        <w:tc>
          <w:tcPr>
            <w:tcW w:w="3083" w:type="dxa"/>
            <w:tcBorders>
              <w:top w:val="single" w:sz="4" w:space="0" w:color="auto"/>
              <w:bottom w:val="single" w:sz="4" w:space="0" w:color="auto"/>
            </w:tcBorders>
            <w:shd w:val="clear" w:color="auto" w:fill="auto"/>
            <w:vAlign w:val="center"/>
          </w:tcPr>
          <w:p w:rsidR="000C559D" w:rsidRPr="00D06232" w:rsidRDefault="000C559D" w:rsidP="00866162">
            <w:pPr>
              <w:spacing w:line="360" w:lineRule="auto"/>
              <w:rPr>
                <w:rFonts w:ascii="Times New Roman" w:hAnsi="Times New Roman"/>
                <w:sz w:val="24"/>
                <w:szCs w:val="24"/>
                <w:lang w:val="en-US"/>
              </w:rPr>
            </w:pPr>
            <w:r w:rsidRPr="00D06232">
              <w:rPr>
                <w:rFonts w:ascii="Times New Roman" w:hAnsi="Times New Roman"/>
                <w:sz w:val="24"/>
                <w:szCs w:val="24"/>
                <w:lang w:val="en-US"/>
              </w:rPr>
              <w:lastRenderedPageBreak/>
              <w:t>Age</w:t>
            </w:r>
          </w:p>
        </w:tc>
        <w:tc>
          <w:tcPr>
            <w:tcW w:w="2386" w:type="dxa"/>
            <w:tcBorders>
              <w:top w:val="single" w:sz="4" w:space="0" w:color="auto"/>
              <w:bottom w:val="single" w:sz="4" w:space="0" w:color="auto"/>
            </w:tcBorders>
            <w:shd w:val="clear" w:color="auto" w:fill="F2F2F2" w:themeFill="background1" w:themeFillShade="F2"/>
          </w:tcPr>
          <w:p w:rsidR="000C559D" w:rsidRPr="00D06232" w:rsidRDefault="000C559D" w:rsidP="00866162">
            <w:pPr>
              <w:autoSpaceDE w:val="0"/>
              <w:autoSpaceDN w:val="0"/>
              <w:adjustRightInd w:val="0"/>
              <w:spacing w:after="0" w:line="360" w:lineRule="auto"/>
              <w:ind w:left="60" w:right="60"/>
              <w:jc w:val="both"/>
              <w:rPr>
                <w:rFonts w:ascii="Times New Roman" w:hAnsi="Times New Roman"/>
                <w:sz w:val="24"/>
                <w:szCs w:val="24"/>
                <w:lang w:val="en-US"/>
              </w:rPr>
            </w:pPr>
          </w:p>
        </w:tc>
        <w:tc>
          <w:tcPr>
            <w:tcW w:w="2387" w:type="dxa"/>
            <w:tcBorders>
              <w:top w:val="single" w:sz="4" w:space="0" w:color="auto"/>
              <w:bottom w:val="single" w:sz="4" w:space="0" w:color="auto"/>
            </w:tcBorders>
            <w:shd w:val="clear" w:color="auto" w:fill="F2F2F2" w:themeFill="background1" w:themeFillShade="F2"/>
          </w:tcPr>
          <w:p w:rsidR="000C559D" w:rsidRPr="00D06232"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D06232">
              <w:rPr>
                <w:rFonts w:ascii="Times New Roman" w:hAnsi="Times New Roman"/>
                <w:sz w:val="24"/>
                <w:szCs w:val="24"/>
                <w:lang w:val="en-US"/>
              </w:rPr>
              <w:t>47.7±16.9</w:t>
            </w:r>
          </w:p>
        </w:tc>
      </w:tr>
      <w:tr w:rsidR="000C559D" w:rsidRPr="00D06232" w:rsidTr="00866162">
        <w:trPr>
          <w:trHeight w:hRule="exact" w:val="340"/>
        </w:trPr>
        <w:tc>
          <w:tcPr>
            <w:tcW w:w="3083" w:type="dxa"/>
            <w:vMerge w:val="restart"/>
            <w:tcBorders>
              <w:top w:val="single" w:sz="4" w:space="0" w:color="auto"/>
              <w:bottom w:val="nil"/>
            </w:tcBorders>
            <w:vAlign w:val="center"/>
          </w:tcPr>
          <w:p w:rsidR="000C559D" w:rsidRPr="00D06232" w:rsidRDefault="000C559D" w:rsidP="00866162">
            <w:pPr>
              <w:spacing w:line="360" w:lineRule="auto"/>
              <w:rPr>
                <w:rFonts w:ascii="Times New Roman" w:hAnsi="Times New Roman"/>
                <w:sz w:val="24"/>
                <w:szCs w:val="24"/>
                <w:lang w:val="en-US"/>
              </w:rPr>
            </w:pPr>
            <w:r w:rsidRPr="00D06232">
              <w:rPr>
                <w:rFonts w:ascii="Times New Roman" w:hAnsi="Times New Roman"/>
                <w:sz w:val="24"/>
                <w:szCs w:val="24"/>
                <w:lang w:val="en-US"/>
              </w:rPr>
              <w:t>Sex</w:t>
            </w:r>
          </w:p>
        </w:tc>
        <w:tc>
          <w:tcPr>
            <w:tcW w:w="2386" w:type="dxa"/>
            <w:tcBorders>
              <w:top w:val="single" w:sz="4" w:space="0" w:color="auto"/>
              <w:bottom w:val="nil"/>
            </w:tcBorders>
          </w:tcPr>
          <w:p w:rsidR="000C559D" w:rsidRPr="00D06232" w:rsidRDefault="000C559D" w:rsidP="00866162">
            <w:pPr>
              <w:autoSpaceDE w:val="0"/>
              <w:autoSpaceDN w:val="0"/>
              <w:adjustRightInd w:val="0"/>
              <w:spacing w:after="0" w:line="360" w:lineRule="auto"/>
              <w:ind w:left="60" w:right="60"/>
              <w:jc w:val="both"/>
              <w:rPr>
                <w:rFonts w:ascii="Times New Roman" w:hAnsi="Times New Roman"/>
                <w:sz w:val="24"/>
                <w:szCs w:val="24"/>
                <w:lang w:val="en-US"/>
              </w:rPr>
            </w:pPr>
            <w:r w:rsidRPr="00D06232">
              <w:rPr>
                <w:rFonts w:ascii="Times New Roman" w:hAnsi="Times New Roman"/>
                <w:sz w:val="24"/>
                <w:szCs w:val="24"/>
                <w:lang w:val="en-US"/>
              </w:rPr>
              <w:t>Male</w:t>
            </w:r>
          </w:p>
        </w:tc>
        <w:tc>
          <w:tcPr>
            <w:tcW w:w="2387" w:type="dxa"/>
            <w:tcBorders>
              <w:top w:val="single" w:sz="4" w:space="0" w:color="auto"/>
              <w:bottom w:val="nil"/>
            </w:tcBorders>
          </w:tcPr>
          <w:p w:rsidR="000C559D" w:rsidRPr="00D06232"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D06232">
              <w:rPr>
                <w:rFonts w:ascii="Times New Roman" w:hAnsi="Times New Roman"/>
                <w:sz w:val="24"/>
                <w:szCs w:val="24"/>
                <w:lang w:val="en-US"/>
              </w:rPr>
              <w:t>94 (59.9)</w:t>
            </w:r>
          </w:p>
        </w:tc>
      </w:tr>
      <w:tr w:rsidR="000C559D" w:rsidRPr="00D06232" w:rsidTr="00866162">
        <w:trPr>
          <w:trHeight w:hRule="exact" w:val="340"/>
        </w:trPr>
        <w:tc>
          <w:tcPr>
            <w:tcW w:w="3083" w:type="dxa"/>
            <w:vMerge/>
            <w:tcBorders>
              <w:top w:val="nil"/>
              <w:bottom w:val="single" w:sz="4" w:space="0" w:color="auto"/>
            </w:tcBorders>
            <w:vAlign w:val="center"/>
          </w:tcPr>
          <w:p w:rsidR="000C559D" w:rsidRPr="00D06232" w:rsidRDefault="000C559D" w:rsidP="00866162">
            <w:pPr>
              <w:spacing w:line="360" w:lineRule="auto"/>
              <w:rPr>
                <w:rFonts w:ascii="Times New Roman" w:hAnsi="Times New Roman"/>
                <w:sz w:val="24"/>
                <w:szCs w:val="24"/>
                <w:lang w:val="en-US"/>
              </w:rPr>
            </w:pPr>
          </w:p>
        </w:tc>
        <w:tc>
          <w:tcPr>
            <w:tcW w:w="2386" w:type="dxa"/>
            <w:tcBorders>
              <w:top w:val="nil"/>
              <w:bottom w:val="single" w:sz="4" w:space="0" w:color="auto"/>
            </w:tcBorders>
            <w:shd w:val="clear" w:color="auto" w:fill="F2F2F2" w:themeFill="background1" w:themeFillShade="F2"/>
          </w:tcPr>
          <w:p w:rsidR="000C559D" w:rsidRPr="00D06232" w:rsidRDefault="000C559D" w:rsidP="00866162">
            <w:pPr>
              <w:autoSpaceDE w:val="0"/>
              <w:autoSpaceDN w:val="0"/>
              <w:adjustRightInd w:val="0"/>
              <w:spacing w:after="0" w:line="360" w:lineRule="auto"/>
              <w:ind w:left="60" w:right="60"/>
              <w:jc w:val="both"/>
              <w:rPr>
                <w:rFonts w:ascii="Times New Roman" w:hAnsi="Times New Roman"/>
                <w:sz w:val="24"/>
                <w:szCs w:val="24"/>
                <w:lang w:val="en-US"/>
              </w:rPr>
            </w:pPr>
            <w:r w:rsidRPr="00D06232">
              <w:rPr>
                <w:rFonts w:ascii="Times New Roman" w:hAnsi="Times New Roman"/>
                <w:sz w:val="24"/>
                <w:szCs w:val="24"/>
                <w:lang w:val="en-US"/>
              </w:rPr>
              <w:t>Female</w:t>
            </w:r>
          </w:p>
        </w:tc>
        <w:tc>
          <w:tcPr>
            <w:tcW w:w="2387" w:type="dxa"/>
            <w:tcBorders>
              <w:top w:val="nil"/>
              <w:bottom w:val="single" w:sz="4" w:space="0" w:color="auto"/>
            </w:tcBorders>
            <w:shd w:val="clear" w:color="auto" w:fill="F2F2F2" w:themeFill="background1" w:themeFillShade="F2"/>
          </w:tcPr>
          <w:p w:rsidR="000C559D" w:rsidRPr="00D06232"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D06232">
              <w:rPr>
                <w:rFonts w:ascii="Times New Roman" w:hAnsi="Times New Roman"/>
                <w:sz w:val="24"/>
                <w:szCs w:val="24"/>
                <w:lang w:val="en-US"/>
              </w:rPr>
              <w:t>63 (40.1)</w:t>
            </w:r>
          </w:p>
        </w:tc>
      </w:tr>
      <w:tr w:rsidR="000C559D" w:rsidRPr="00D06232" w:rsidTr="00866162">
        <w:trPr>
          <w:trHeight w:hRule="exact" w:val="340"/>
        </w:trPr>
        <w:tc>
          <w:tcPr>
            <w:tcW w:w="3083" w:type="dxa"/>
            <w:vMerge w:val="restart"/>
            <w:tcBorders>
              <w:top w:val="single" w:sz="4" w:space="0" w:color="auto"/>
              <w:bottom w:val="nil"/>
            </w:tcBorders>
            <w:vAlign w:val="center"/>
          </w:tcPr>
          <w:p w:rsidR="000C559D" w:rsidRPr="00D06232" w:rsidRDefault="000C559D" w:rsidP="00866162">
            <w:pPr>
              <w:spacing w:line="360" w:lineRule="auto"/>
              <w:rPr>
                <w:rFonts w:ascii="Times New Roman" w:hAnsi="Times New Roman"/>
                <w:sz w:val="24"/>
                <w:szCs w:val="24"/>
                <w:lang w:val="en-US"/>
              </w:rPr>
            </w:pPr>
            <w:r w:rsidRPr="00D06232">
              <w:rPr>
                <w:rFonts w:ascii="Times New Roman" w:hAnsi="Times New Roman"/>
                <w:sz w:val="24"/>
                <w:szCs w:val="24"/>
                <w:lang w:val="en-US"/>
              </w:rPr>
              <w:t>Type of trauma</w:t>
            </w:r>
          </w:p>
        </w:tc>
        <w:tc>
          <w:tcPr>
            <w:tcW w:w="2386" w:type="dxa"/>
            <w:tcBorders>
              <w:top w:val="single" w:sz="4" w:space="0" w:color="auto"/>
              <w:bottom w:val="nil"/>
            </w:tcBorders>
          </w:tcPr>
          <w:p w:rsidR="000C559D" w:rsidRPr="00D06232" w:rsidRDefault="000C559D" w:rsidP="00866162">
            <w:pPr>
              <w:autoSpaceDE w:val="0"/>
              <w:autoSpaceDN w:val="0"/>
              <w:adjustRightInd w:val="0"/>
              <w:spacing w:after="0" w:line="360" w:lineRule="auto"/>
              <w:ind w:left="60" w:right="60"/>
              <w:jc w:val="both"/>
              <w:rPr>
                <w:rFonts w:ascii="Times New Roman" w:hAnsi="Times New Roman"/>
                <w:sz w:val="24"/>
                <w:szCs w:val="24"/>
                <w:lang w:val="en-US"/>
              </w:rPr>
            </w:pPr>
            <w:r w:rsidRPr="00D06232">
              <w:rPr>
                <w:rFonts w:ascii="Times New Roman" w:hAnsi="Times New Roman"/>
                <w:sz w:val="24"/>
                <w:szCs w:val="24"/>
                <w:lang w:val="en-US"/>
              </w:rPr>
              <w:t>In vehicle accidents</w:t>
            </w:r>
          </w:p>
        </w:tc>
        <w:tc>
          <w:tcPr>
            <w:tcW w:w="2387" w:type="dxa"/>
            <w:tcBorders>
              <w:top w:val="single" w:sz="4" w:space="0" w:color="auto"/>
              <w:bottom w:val="nil"/>
            </w:tcBorders>
          </w:tcPr>
          <w:p w:rsidR="000C559D" w:rsidRPr="00D06232"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D06232">
              <w:rPr>
                <w:rFonts w:ascii="Times New Roman" w:hAnsi="Times New Roman"/>
                <w:sz w:val="24"/>
                <w:szCs w:val="24"/>
                <w:lang w:val="en-US"/>
              </w:rPr>
              <w:t>38 (24.2)</w:t>
            </w:r>
          </w:p>
        </w:tc>
      </w:tr>
      <w:tr w:rsidR="000C559D" w:rsidRPr="00D06232" w:rsidTr="00866162">
        <w:trPr>
          <w:trHeight w:hRule="exact" w:val="340"/>
        </w:trPr>
        <w:tc>
          <w:tcPr>
            <w:tcW w:w="3083" w:type="dxa"/>
            <w:vMerge/>
            <w:tcBorders>
              <w:top w:val="nil"/>
              <w:bottom w:val="nil"/>
            </w:tcBorders>
            <w:vAlign w:val="center"/>
          </w:tcPr>
          <w:p w:rsidR="000C559D" w:rsidRPr="00D06232" w:rsidRDefault="000C559D" w:rsidP="00866162">
            <w:pPr>
              <w:spacing w:line="360" w:lineRule="auto"/>
              <w:rPr>
                <w:rFonts w:ascii="Times New Roman" w:hAnsi="Times New Roman"/>
                <w:sz w:val="24"/>
                <w:szCs w:val="24"/>
                <w:lang w:val="en-US"/>
              </w:rPr>
            </w:pPr>
          </w:p>
        </w:tc>
        <w:tc>
          <w:tcPr>
            <w:tcW w:w="2386" w:type="dxa"/>
            <w:tcBorders>
              <w:top w:val="nil"/>
              <w:bottom w:val="nil"/>
            </w:tcBorders>
            <w:shd w:val="clear" w:color="auto" w:fill="F2F2F2" w:themeFill="background1" w:themeFillShade="F2"/>
          </w:tcPr>
          <w:p w:rsidR="000C559D" w:rsidRPr="00D06232" w:rsidRDefault="000C559D" w:rsidP="00866162">
            <w:pPr>
              <w:autoSpaceDE w:val="0"/>
              <w:autoSpaceDN w:val="0"/>
              <w:adjustRightInd w:val="0"/>
              <w:spacing w:after="0" w:line="360" w:lineRule="auto"/>
              <w:ind w:left="60" w:right="60"/>
              <w:jc w:val="both"/>
              <w:rPr>
                <w:rFonts w:ascii="Times New Roman" w:hAnsi="Times New Roman"/>
                <w:sz w:val="24"/>
                <w:szCs w:val="24"/>
                <w:lang w:val="en-US"/>
              </w:rPr>
            </w:pPr>
            <w:r w:rsidRPr="00D06232">
              <w:rPr>
                <w:rFonts w:ascii="Times New Roman" w:hAnsi="Times New Roman"/>
                <w:sz w:val="24"/>
                <w:szCs w:val="24"/>
                <w:lang w:val="en-US"/>
              </w:rPr>
              <w:t>Work accidents</w:t>
            </w:r>
          </w:p>
        </w:tc>
        <w:tc>
          <w:tcPr>
            <w:tcW w:w="2387" w:type="dxa"/>
            <w:tcBorders>
              <w:top w:val="nil"/>
              <w:bottom w:val="nil"/>
            </w:tcBorders>
            <w:shd w:val="clear" w:color="auto" w:fill="F2F2F2" w:themeFill="background1" w:themeFillShade="F2"/>
          </w:tcPr>
          <w:p w:rsidR="000C559D" w:rsidRPr="00D06232"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D06232">
              <w:rPr>
                <w:rFonts w:ascii="Times New Roman" w:hAnsi="Times New Roman"/>
                <w:sz w:val="24"/>
                <w:szCs w:val="24"/>
                <w:lang w:val="en-US"/>
              </w:rPr>
              <w:t>18 (11.5)</w:t>
            </w:r>
          </w:p>
        </w:tc>
      </w:tr>
      <w:tr w:rsidR="000C559D" w:rsidRPr="00D06232" w:rsidTr="00866162">
        <w:trPr>
          <w:trHeight w:hRule="exact" w:val="340"/>
        </w:trPr>
        <w:tc>
          <w:tcPr>
            <w:tcW w:w="3083" w:type="dxa"/>
            <w:vMerge/>
            <w:tcBorders>
              <w:top w:val="nil"/>
              <w:bottom w:val="single" w:sz="4" w:space="0" w:color="auto"/>
            </w:tcBorders>
            <w:vAlign w:val="center"/>
          </w:tcPr>
          <w:p w:rsidR="000C559D" w:rsidRPr="00D06232" w:rsidRDefault="000C559D" w:rsidP="00866162">
            <w:pPr>
              <w:spacing w:line="360" w:lineRule="auto"/>
              <w:rPr>
                <w:rFonts w:ascii="Times New Roman" w:hAnsi="Times New Roman"/>
                <w:sz w:val="24"/>
                <w:szCs w:val="24"/>
                <w:lang w:val="en-US"/>
              </w:rPr>
            </w:pPr>
          </w:p>
        </w:tc>
        <w:tc>
          <w:tcPr>
            <w:tcW w:w="2386" w:type="dxa"/>
            <w:tcBorders>
              <w:top w:val="nil"/>
              <w:bottom w:val="single" w:sz="4" w:space="0" w:color="auto"/>
            </w:tcBorders>
          </w:tcPr>
          <w:p w:rsidR="000C559D" w:rsidRPr="00D06232" w:rsidRDefault="000C559D" w:rsidP="00866162">
            <w:pPr>
              <w:autoSpaceDE w:val="0"/>
              <w:autoSpaceDN w:val="0"/>
              <w:adjustRightInd w:val="0"/>
              <w:spacing w:after="0" w:line="360" w:lineRule="auto"/>
              <w:ind w:left="60" w:right="60"/>
              <w:jc w:val="both"/>
              <w:rPr>
                <w:rFonts w:ascii="Times New Roman" w:hAnsi="Times New Roman"/>
                <w:sz w:val="24"/>
                <w:szCs w:val="24"/>
                <w:lang w:val="en-US"/>
              </w:rPr>
            </w:pPr>
            <w:r w:rsidRPr="00D06232">
              <w:rPr>
                <w:rFonts w:ascii="Times New Roman" w:hAnsi="Times New Roman"/>
                <w:sz w:val="24"/>
                <w:szCs w:val="24"/>
                <w:lang w:val="en-US"/>
              </w:rPr>
              <w:t>Falls from a height</w:t>
            </w:r>
          </w:p>
        </w:tc>
        <w:tc>
          <w:tcPr>
            <w:tcW w:w="2387" w:type="dxa"/>
            <w:tcBorders>
              <w:top w:val="nil"/>
              <w:bottom w:val="single" w:sz="4" w:space="0" w:color="auto"/>
            </w:tcBorders>
          </w:tcPr>
          <w:p w:rsidR="000C559D" w:rsidRPr="00D06232"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D06232">
              <w:rPr>
                <w:rFonts w:ascii="Times New Roman" w:hAnsi="Times New Roman"/>
                <w:sz w:val="24"/>
                <w:szCs w:val="24"/>
                <w:lang w:val="en-US"/>
              </w:rPr>
              <w:t>101 (64.3)</w:t>
            </w:r>
          </w:p>
        </w:tc>
      </w:tr>
      <w:tr w:rsidR="000C559D" w:rsidRPr="00D06232" w:rsidTr="00866162">
        <w:trPr>
          <w:trHeight w:hRule="exact" w:val="340"/>
        </w:trPr>
        <w:tc>
          <w:tcPr>
            <w:tcW w:w="3083" w:type="dxa"/>
            <w:tcBorders>
              <w:top w:val="single" w:sz="4" w:space="0" w:color="auto"/>
              <w:bottom w:val="nil"/>
            </w:tcBorders>
            <w:vAlign w:val="center"/>
          </w:tcPr>
          <w:p w:rsidR="000C559D" w:rsidRPr="00D06232" w:rsidRDefault="000C559D" w:rsidP="00866162">
            <w:pPr>
              <w:spacing w:line="360" w:lineRule="auto"/>
              <w:rPr>
                <w:rFonts w:ascii="Times New Roman" w:hAnsi="Times New Roman"/>
                <w:sz w:val="24"/>
                <w:szCs w:val="24"/>
                <w:lang w:val="en-US"/>
              </w:rPr>
            </w:pPr>
            <w:r w:rsidRPr="00D06232">
              <w:rPr>
                <w:rFonts w:ascii="Times New Roman" w:hAnsi="Times New Roman"/>
                <w:sz w:val="24"/>
                <w:szCs w:val="24"/>
                <w:lang w:val="en-US"/>
              </w:rPr>
              <w:t>Mechanism of trauma</w:t>
            </w:r>
          </w:p>
        </w:tc>
        <w:tc>
          <w:tcPr>
            <w:tcW w:w="2386" w:type="dxa"/>
            <w:tcBorders>
              <w:top w:val="single" w:sz="4" w:space="0" w:color="auto"/>
              <w:bottom w:val="nil"/>
            </w:tcBorders>
            <w:shd w:val="clear" w:color="auto" w:fill="F2F2F2" w:themeFill="background1" w:themeFillShade="F2"/>
          </w:tcPr>
          <w:p w:rsidR="000C559D" w:rsidRPr="00D06232" w:rsidRDefault="000C559D" w:rsidP="00866162">
            <w:pPr>
              <w:autoSpaceDE w:val="0"/>
              <w:autoSpaceDN w:val="0"/>
              <w:adjustRightInd w:val="0"/>
              <w:spacing w:after="0" w:line="360" w:lineRule="auto"/>
              <w:ind w:left="60" w:right="60"/>
              <w:jc w:val="both"/>
              <w:rPr>
                <w:rFonts w:ascii="Times New Roman" w:hAnsi="Times New Roman"/>
                <w:sz w:val="24"/>
                <w:szCs w:val="24"/>
                <w:lang w:val="en-US"/>
              </w:rPr>
            </w:pPr>
            <w:r w:rsidRPr="00D06232">
              <w:rPr>
                <w:rFonts w:ascii="Times New Roman" w:hAnsi="Times New Roman"/>
                <w:sz w:val="24"/>
                <w:szCs w:val="24"/>
                <w:lang w:val="en-US"/>
              </w:rPr>
              <w:t>Compression</w:t>
            </w:r>
          </w:p>
        </w:tc>
        <w:tc>
          <w:tcPr>
            <w:tcW w:w="2387" w:type="dxa"/>
            <w:tcBorders>
              <w:top w:val="single" w:sz="4" w:space="0" w:color="auto"/>
              <w:bottom w:val="nil"/>
            </w:tcBorders>
            <w:shd w:val="clear" w:color="auto" w:fill="F2F2F2" w:themeFill="background1" w:themeFillShade="F2"/>
          </w:tcPr>
          <w:p w:rsidR="000C559D" w:rsidRPr="00D06232"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D06232">
              <w:rPr>
                <w:rFonts w:ascii="Times New Roman" w:hAnsi="Times New Roman"/>
                <w:sz w:val="24"/>
                <w:szCs w:val="24"/>
                <w:lang w:val="en-US"/>
              </w:rPr>
              <w:t>106 (67.5)</w:t>
            </w:r>
          </w:p>
        </w:tc>
      </w:tr>
      <w:tr w:rsidR="000C559D" w:rsidRPr="00D06232" w:rsidTr="00866162">
        <w:trPr>
          <w:trHeight w:hRule="exact" w:val="340"/>
        </w:trPr>
        <w:tc>
          <w:tcPr>
            <w:tcW w:w="3083" w:type="dxa"/>
            <w:tcBorders>
              <w:top w:val="nil"/>
              <w:bottom w:val="single" w:sz="4" w:space="0" w:color="auto"/>
            </w:tcBorders>
            <w:vAlign w:val="center"/>
          </w:tcPr>
          <w:p w:rsidR="000C559D" w:rsidRPr="00D06232" w:rsidRDefault="000C559D" w:rsidP="00866162">
            <w:pPr>
              <w:spacing w:line="360" w:lineRule="auto"/>
              <w:rPr>
                <w:rFonts w:ascii="Times New Roman" w:hAnsi="Times New Roman"/>
                <w:sz w:val="24"/>
                <w:szCs w:val="24"/>
                <w:lang w:val="en-US"/>
              </w:rPr>
            </w:pPr>
          </w:p>
        </w:tc>
        <w:tc>
          <w:tcPr>
            <w:tcW w:w="2386" w:type="dxa"/>
            <w:tcBorders>
              <w:top w:val="nil"/>
              <w:bottom w:val="single" w:sz="4" w:space="0" w:color="auto"/>
            </w:tcBorders>
          </w:tcPr>
          <w:p w:rsidR="000C559D" w:rsidRPr="00D06232" w:rsidRDefault="000C559D" w:rsidP="00866162">
            <w:pPr>
              <w:autoSpaceDE w:val="0"/>
              <w:autoSpaceDN w:val="0"/>
              <w:adjustRightInd w:val="0"/>
              <w:spacing w:after="0" w:line="360" w:lineRule="auto"/>
              <w:ind w:left="60" w:right="60"/>
              <w:jc w:val="both"/>
              <w:rPr>
                <w:rFonts w:ascii="Times New Roman" w:hAnsi="Times New Roman"/>
                <w:sz w:val="24"/>
                <w:szCs w:val="24"/>
                <w:lang w:val="en-US"/>
              </w:rPr>
            </w:pPr>
            <w:r w:rsidRPr="00D06232">
              <w:rPr>
                <w:rFonts w:ascii="Times New Roman" w:hAnsi="Times New Roman"/>
                <w:sz w:val="24"/>
                <w:szCs w:val="24"/>
                <w:highlight w:val="yellow"/>
                <w:lang w:val="en-US"/>
              </w:rPr>
              <w:t>Burst</w:t>
            </w:r>
          </w:p>
        </w:tc>
        <w:tc>
          <w:tcPr>
            <w:tcW w:w="2387" w:type="dxa"/>
            <w:tcBorders>
              <w:top w:val="nil"/>
              <w:bottom w:val="single" w:sz="4" w:space="0" w:color="auto"/>
            </w:tcBorders>
          </w:tcPr>
          <w:p w:rsidR="000C559D" w:rsidRPr="00D06232"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D06232">
              <w:rPr>
                <w:rFonts w:ascii="Times New Roman" w:hAnsi="Times New Roman"/>
                <w:sz w:val="24"/>
                <w:szCs w:val="24"/>
                <w:lang w:val="en-US"/>
              </w:rPr>
              <w:t>51 (32.5)</w:t>
            </w:r>
          </w:p>
        </w:tc>
      </w:tr>
      <w:tr w:rsidR="000C559D" w:rsidRPr="00D06232" w:rsidTr="00866162">
        <w:trPr>
          <w:trHeight w:hRule="exact" w:val="340"/>
        </w:trPr>
        <w:tc>
          <w:tcPr>
            <w:tcW w:w="3083" w:type="dxa"/>
            <w:tcBorders>
              <w:top w:val="single" w:sz="4" w:space="0" w:color="auto"/>
              <w:bottom w:val="nil"/>
            </w:tcBorders>
            <w:vAlign w:val="center"/>
          </w:tcPr>
          <w:p w:rsidR="000C559D" w:rsidRPr="00D06232" w:rsidRDefault="000C559D" w:rsidP="00866162">
            <w:pPr>
              <w:spacing w:line="360" w:lineRule="auto"/>
              <w:rPr>
                <w:rFonts w:ascii="Times New Roman" w:hAnsi="Times New Roman"/>
                <w:sz w:val="24"/>
                <w:szCs w:val="24"/>
                <w:lang w:val="en-US"/>
              </w:rPr>
            </w:pPr>
            <w:r w:rsidRPr="00D06232">
              <w:rPr>
                <w:rFonts w:ascii="Times New Roman" w:hAnsi="Times New Roman"/>
                <w:sz w:val="24"/>
                <w:szCs w:val="24"/>
                <w:lang w:val="en-US"/>
              </w:rPr>
              <w:t>Associated injury</w:t>
            </w:r>
          </w:p>
        </w:tc>
        <w:tc>
          <w:tcPr>
            <w:tcW w:w="2386" w:type="dxa"/>
            <w:tcBorders>
              <w:top w:val="single" w:sz="4" w:space="0" w:color="auto"/>
              <w:bottom w:val="nil"/>
            </w:tcBorders>
            <w:shd w:val="clear" w:color="auto" w:fill="F2F2F2" w:themeFill="background1" w:themeFillShade="F2"/>
          </w:tcPr>
          <w:p w:rsidR="000C559D" w:rsidRPr="00D06232" w:rsidRDefault="000C559D" w:rsidP="00866162">
            <w:pPr>
              <w:autoSpaceDE w:val="0"/>
              <w:autoSpaceDN w:val="0"/>
              <w:adjustRightInd w:val="0"/>
              <w:spacing w:after="0" w:line="360" w:lineRule="auto"/>
              <w:ind w:left="60" w:right="60"/>
              <w:jc w:val="both"/>
              <w:rPr>
                <w:rFonts w:ascii="Times New Roman" w:hAnsi="Times New Roman"/>
                <w:bCs/>
                <w:sz w:val="24"/>
                <w:szCs w:val="24"/>
                <w:lang w:val="en-US"/>
              </w:rPr>
            </w:pPr>
          </w:p>
        </w:tc>
        <w:tc>
          <w:tcPr>
            <w:tcW w:w="2387" w:type="dxa"/>
            <w:tcBorders>
              <w:top w:val="single" w:sz="4" w:space="0" w:color="auto"/>
              <w:bottom w:val="nil"/>
            </w:tcBorders>
            <w:shd w:val="clear" w:color="auto" w:fill="F2F2F2" w:themeFill="background1" w:themeFillShade="F2"/>
          </w:tcPr>
          <w:p w:rsidR="000C559D" w:rsidRPr="00D06232"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D06232">
              <w:rPr>
                <w:rFonts w:ascii="Times New Roman" w:hAnsi="Times New Roman"/>
                <w:sz w:val="24"/>
                <w:szCs w:val="24"/>
                <w:lang w:val="en-US"/>
              </w:rPr>
              <w:t>65 (41.4)</w:t>
            </w:r>
          </w:p>
        </w:tc>
      </w:tr>
      <w:tr w:rsidR="000C559D" w:rsidRPr="00D06232" w:rsidTr="00866162">
        <w:trPr>
          <w:trHeight w:hRule="exact" w:val="340"/>
        </w:trPr>
        <w:tc>
          <w:tcPr>
            <w:tcW w:w="3083" w:type="dxa"/>
            <w:vMerge w:val="restart"/>
            <w:tcBorders>
              <w:top w:val="single" w:sz="4" w:space="0" w:color="auto"/>
              <w:bottom w:val="nil"/>
            </w:tcBorders>
            <w:vAlign w:val="center"/>
          </w:tcPr>
          <w:p w:rsidR="000C559D" w:rsidRPr="00D06232" w:rsidRDefault="000C559D" w:rsidP="00866162">
            <w:pPr>
              <w:spacing w:line="360" w:lineRule="auto"/>
              <w:rPr>
                <w:rFonts w:ascii="Times New Roman" w:hAnsi="Times New Roman"/>
                <w:sz w:val="24"/>
                <w:szCs w:val="24"/>
                <w:lang w:val="en-US"/>
              </w:rPr>
            </w:pPr>
            <w:r w:rsidRPr="00D06232">
              <w:rPr>
                <w:rFonts w:ascii="Times New Roman" w:hAnsi="Times New Roman"/>
                <w:sz w:val="24"/>
                <w:szCs w:val="24"/>
                <w:lang w:val="en-US"/>
              </w:rPr>
              <w:t>Type of associated injury</w:t>
            </w:r>
          </w:p>
        </w:tc>
        <w:tc>
          <w:tcPr>
            <w:tcW w:w="2386" w:type="dxa"/>
            <w:tcBorders>
              <w:top w:val="single" w:sz="4" w:space="0" w:color="auto"/>
              <w:bottom w:val="nil"/>
            </w:tcBorders>
          </w:tcPr>
          <w:p w:rsidR="000C559D" w:rsidRPr="00D06232" w:rsidRDefault="000C559D" w:rsidP="00866162">
            <w:pPr>
              <w:autoSpaceDE w:val="0"/>
              <w:autoSpaceDN w:val="0"/>
              <w:adjustRightInd w:val="0"/>
              <w:spacing w:after="0" w:line="360" w:lineRule="auto"/>
              <w:ind w:left="60" w:right="60"/>
              <w:jc w:val="both"/>
              <w:rPr>
                <w:rFonts w:ascii="Times New Roman" w:hAnsi="Times New Roman"/>
                <w:bCs/>
                <w:sz w:val="24"/>
                <w:szCs w:val="24"/>
                <w:lang w:val="en-US"/>
              </w:rPr>
            </w:pPr>
            <w:r w:rsidRPr="00D06232">
              <w:rPr>
                <w:rFonts w:ascii="Times New Roman" w:hAnsi="Times New Roman"/>
                <w:bCs/>
                <w:sz w:val="24"/>
                <w:szCs w:val="24"/>
                <w:lang w:val="en-US"/>
              </w:rPr>
              <w:t>Head</w:t>
            </w:r>
          </w:p>
        </w:tc>
        <w:tc>
          <w:tcPr>
            <w:tcW w:w="2387" w:type="dxa"/>
            <w:tcBorders>
              <w:top w:val="single" w:sz="4" w:space="0" w:color="auto"/>
              <w:bottom w:val="nil"/>
            </w:tcBorders>
          </w:tcPr>
          <w:p w:rsidR="000C559D" w:rsidRPr="00D06232"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D06232">
              <w:rPr>
                <w:rFonts w:ascii="Times New Roman" w:hAnsi="Times New Roman"/>
                <w:sz w:val="24"/>
                <w:szCs w:val="24"/>
                <w:lang w:val="en-US"/>
              </w:rPr>
              <w:t>7 (4.5)</w:t>
            </w:r>
          </w:p>
        </w:tc>
      </w:tr>
      <w:tr w:rsidR="000C559D" w:rsidRPr="00D06232" w:rsidTr="00866162">
        <w:trPr>
          <w:trHeight w:hRule="exact" w:val="340"/>
        </w:trPr>
        <w:tc>
          <w:tcPr>
            <w:tcW w:w="3083" w:type="dxa"/>
            <w:vMerge/>
            <w:tcBorders>
              <w:top w:val="nil"/>
              <w:bottom w:val="nil"/>
            </w:tcBorders>
            <w:vAlign w:val="center"/>
          </w:tcPr>
          <w:p w:rsidR="000C559D" w:rsidRPr="00D06232" w:rsidRDefault="000C559D" w:rsidP="00866162">
            <w:pPr>
              <w:spacing w:line="360" w:lineRule="auto"/>
              <w:rPr>
                <w:rFonts w:ascii="Times New Roman" w:hAnsi="Times New Roman"/>
                <w:sz w:val="24"/>
                <w:szCs w:val="24"/>
                <w:lang w:val="en-US"/>
              </w:rPr>
            </w:pPr>
          </w:p>
        </w:tc>
        <w:tc>
          <w:tcPr>
            <w:tcW w:w="2386" w:type="dxa"/>
            <w:tcBorders>
              <w:top w:val="nil"/>
              <w:bottom w:val="nil"/>
            </w:tcBorders>
            <w:shd w:val="clear" w:color="auto" w:fill="F2F2F2" w:themeFill="background1" w:themeFillShade="F2"/>
          </w:tcPr>
          <w:p w:rsidR="000C559D" w:rsidRPr="00D06232" w:rsidRDefault="000C559D" w:rsidP="00866162">
            <w:pPr>
              <w:autoSpaceDE w:val="0"/>
              <w:autoSpaceDN w:val="0"/>
              <w:adjustRightInd w:val="0"/>
              <w:spacing w:after="0" w:line="360" w:lineRule="auto"/>
              <w:ind w:left="60" w:right="60"/>
              <w:jc w:val="both"/>
              <w:rPr>
                <w:rFonts w:ascii="Times New Roman" w:hAnsi="Times New Roman"/>
                <w:sz w:val="24"/>
                <w:szCs w:val="24"/>
                <w:lang w:val="en-US"/>
              </w:rPr>
            </w:pPr>
            <w:r w:rsidRPr="00D06232">
              <w:rPr>
                <w:rFonts w:ascii="Times New Roman" w:hAnsi="Times New Roman"/>
                <w:bCs/>
                <w:sz w:val="24"/>
                <w:szCs w:val="24"/>
                <w:lang w:val="en-US"/>
              </w:rPr>
              <w:t>Abdomen</w:t>
            </w:r>
          </w:p>
        </w:tc>
        <w:tc>
          <w:tcPr>
            <w:tcW w:w="2387" w:type="dxa"/>
            <w:tcBorders>
              <w:top w:val="nil"/>
              <w:bottom w:val="nil"/>
            </w:tcBorders>
            <w:shd w:val="clear" w:color="auto" w:fill="F2F2F2" w:themeFill="background1" w:themeFillShade="F2"/>
          </w:tcPr>
          <w:p w:rsidR="000C559D" w:rsidRPr="00D06232"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D06232">
              <w:rPr>
                <w:rFonts w:ascii="Times New Roman" w:hAnsi="Times New Roman"/>
                <w:sz w:val="24"/>
                <w:szCs w:val="24"/>
                <w:lang w:val="en-US"/>
              </w:rPr>
              <w:t>19 (12.1)</w:t>
            </w:r>
          </w:p>
        </w:tc>
      </w:tr>
      <w:tr w:rsidR="000C559D" w:rsidRPr="00D06232" w:rsidTr="00866162">
        <w:trPr>
          <w:trHeight w:hRule="exact" w:val="340"/>
        </w:trPr>
        <w:tc>
          <w:tcPr>
            <w:tcW w:w="3083" w:type="dxa"/>
            <w:vMerge/>
            <w:tcBorders>
              <w:top w:val="nil"/>
              <w:bottom w:val="nil"/>
            </w:tcBorders>
            <w:vAlign w:val="center"/>
          </w:tcPr>
          <w:p w:rsidR="000C559D" w:rsidRPr="00D06232" w:rsidRDefault="000C559D" w:rsidP="00866162">
            <w:pPr>
              <w:spacing w:line="360" w:lineRule="auto"/>
              <w:rPr>
                <w:rFonts w:ascii="Times New Roman" w:hAnsi="Times New Roman"/>
                <w:sz w:val="24"/>
                <w:szCs w:val="24"/>
                <w:lang w:val="en-US"/>
              </w:rPr>
            </w:pPr>
          </w:p>
        </w:tc>
        <w:tc>
          <w:tcPr>
            <w:tcW w:w="2386" w:type="dxa"/>
            <w:tcBorders>
              <w:top w:val="nil"/>
              <w:bottom w:val="nil"/>
            </w:tcBorders>
          </w:tcPr>
          <w:p w:rsidR="000C559D" w:rsidRPr="00D06232" w:rsidRDefault="000C559D" w:rsidP="00866162">
            <w:pPr>
              <w:autoSpaceDE w:val="0"/>
              <w:autoSpaceDN w:val="0"/>
              <w:adjustRightInd w:val="0"/>
              <w:spacing w:after="0" w:line="360" w:lineRule="auto"/>
              <w:ind w:left="60" w:right="60"/>
              <w:jc w:val="both"/>
              <w:rPr>
                <w:rFonts w:ascii="Times New Roman" w:hAnsi="Times New Roman"/>
                <w:bCs/>
                <w:sz w:val="24"/>
                <w:szCs w:val="24"/>
                <w:lang w:val="en-US"/>
              </w:rPr>
            </w:pPr>
            <w:r w:rsidRPr="00D06232">
              <w:rPr>
                <w:rFonts w:ascii="Times New Roman" w:hAnsi="Times New Roman"/>
                <w:bCs/>
                <w:sz w:val="24"/>
                <w:szCs w:val="24"/>
                <w:lang w:val="en-US"/>
              </w:rPr>
              <w:t>Thorax</w:t>
            </w:r>
          </w:p>
        </w:tc>
        <w:tc>
          <w:tcPr>
            <w:tcW w:w="2387" w:type="dxa"/>
            <w:tcBorders>
              <w:top w:val="nil"/>
              <w:bottom w:val="nil"/>
            </w:tcBorders>
          </w:tcPr>
          <w:p w:rsidR="000C559D" w:rsidRPr="00D06232"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D06232">
              <w:rPr>
                <w:rFonts w:ascii="Times New Roman" w:hAnsi="Times New Roman"/>
                <w:sz w:val="24"/>
                <w:szCs w:val="24"/>
                <w:lang w:val="en-US"/>
              </w:rPr>
              <w:t>15 (9.6)</w:t>
            </w:r>
          </w:p>
        </w:tc>
      </w:tr>
      <w:tr w:rsidR="000C559D" w:rsidRPr="00D06232" w:rsidTr="00866162">
        <w:trPr>
          <w:trHeight w:hRule="exact" w:val="340"/>
        </w:trPr>
        <w:tc>
          <w:tcPr>
            <w:tcW w:w="3083" w:type="dxa"/>
            <w:vMerge/>
            <w:tcBorders>
              <w:top w:val="nil"/>
              <w:bottom w:val="nil"/>
            </w:tcBorders>
            <w:vAlign w:val="center"/>
          </w:tcPr>
          <w:p w:rsidR="000C559D" w:rsidRPr="00D06232" w:rsidRDefault="000C559D" w:rsidP="00866162">
            <w:pPr>
              <w:spacing w:line="360" w:lineRule="auto"/>
              <w:rPr>
                <w:rFonts w:ascii="Times New Roman" w:hAnsi="Times New Roman"/>
                <w:sz w:val="24"/>
                <w:szCs w:val="24"/>
                <w:lang w:val="en-US"/>
              </w:rPr>
            </w:pPr>
          </w:p>
        </w:tc>
        <w:tc>
          <w:tcPr>
            <w:tcW w:w="2386" w:type="dxa"/>
            <w:tcBorders>
              <w:top w:val="nil"/>
              <w:bottom w:val="nil"/>
            </w:tcBorders>
            <w:shd w:val="clear" w:color="auto" w:fill="F2F2F2" w:themeFill="background1" w:themeFillShade="F2"/>
          </w:tcPr>
          <w:p w:rsidR="000C559D" w:rsidRPr="00D06232" w:rsidRDefault="000C559D" w:rsidP="00866162">
            <w:pPr>
              <w:autoSpaceDE w:val="0"/>
              <w:autoSpaceDN w:val="0"/>
              <w:adjustRightInd w:val="0"/>
              <w:spacing w:after="0" w:line="360" w:lineRule="auto"/>
              <w:ind w:left="60" w:right="60"/>
              <w:jc w:val="both"/>
              <w:rPr>
                <w:rFonts w:ascii="Times New Roman" w:hAnsi="Times New Roman"/>
                <w:bCs/>
                <w:sz w:val="24"/>
                <w:szCs w:val="24"/>
                <w:lang w:val="en-US"/>
              </w:rPr>
            </w:pPr>
            <w:r w:rsidRPr="00D06232">
              <w:rPr>
                <w:rFonts w:ascii="Times New Roman" w:hAnsi="Times New Roman"/>
                <w:bCs/>
                <w:sz w:val="24"/>
                <w:szCs w:val="24"/>
                <w:lang w:val="en-US"/>
              </w:rPr>
              <w:t>Upper extremityekstremite</w:t>
            </w:r>
          </w:p>
        </w:tc>
        <w:tc>
          <w:tcPr>
            <w:tcW w:w="2387" w:type="dxa"/>
            <w:tcBorders>
              <w:top w:val="nil"/>
              <w:bottom w:val="nil"/>
            </w:tcBorders>
            <w:shd w:val="clear" w:color="auto" w:fill="F2F2F2" w:themeFill="background1" w:themeFillShade="F2"/>
          </w:tcPr>
          <w:p w:rsidR="000C559D" w:rsidRPr="00D06232"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D06232">
              <w:rPr>
                <w:rFonts w:ascii="Times New Roman" w:hAnsi="Times New Roman"/>
                <w:sz w:val="24"/>
                <w:szCs w:val="24"/>
                <w:lang w:val="en-US"/>
              </w:rPr>
              <w:t>16 (10.2)</w:t>
            </w:r>
          </w:p>
        </w:tc>
      </w:tr>
      <w:tr w:rsidR="000C559D" w:rsidRPr="00D06232" w:rsidTr="00866162">
        <w:trPr>
          <w:trHeight w:hRule="exact" w:val="340"/>
        </w:trPr>
        <w:tc>
          <w:tcPr>
            <w:tcW w:w="3083" w:type="dxa"/>
            <w:vMerge/>
            <w:tcBorders>
              <w:top w:val="nil"/>
              <w:bottom w:val="nil"/>
            </w:tcBorders>
            <w:vAlign w:val="center"/>
          </w:tcPr>
          <w:p w:rsidR="000C559D" w:rsidRPr="00D06232" w:rsidRDefault="000C559D" w:rsidP="00866162">
            <w:pPr>
              <w:spacing w:line="360" w:lineRule="auto"/>
              <w:rPr>
                <w:rFonts w:ascii="Times New Roman" w:hAnsi="Times New Roman"/>
                <w:sz w:val="24"/>
                <w:szCs w:val="24"/>
                <w:lang w:val="en-US"/>
              </w:rPr>
            </w:pPr>
          </w:p>
        </w:tc>
        <w:tc>
          <w:tcPr>
            <w:tcW w:w="2386" w:type="dxa"/>
            <w:tcBorders>
              <w:top w:val="nil"/>
              <w:bottom w:val="nil"/>
            </w:tcBorders>
          </w:tcPr>
          <w:p w:rsidR="000C559D" w:rsidRPr="00D06232" w:rsidRDefault="000C559D" w:rsidP="00866162">
            <w:pPr>
              <w:autoSpaceDE w:val="0"/>
              <w:autoSpaceDN w:val="0"/>
              <w:adjustRightInd w:val="0"/>
              <w:spacing w:after="0" w:line="360" w:lineRule="auto"/>
              <w:ind w:left="60" w:right="60"/>
              <w:jc w:val="both"/>
              <w:rPr>
                <w:rFonts w:ascii="Times New Roman" w:hAnsi="Times New Roman"/>
                <w:bCs/>
                <w:sz w:val="24"/>
                <w:szCs w:val="24"/>
                <w:lang w:val="en-US"/>
              </w:rPr>
            </w:pPr>
            <w:r w:rsidRPr="00D06232">
              <w:rPr>
                <w:rFonts w:ascii="Times New Roman" w:hAnsi="Times New Roman"/>
                <w:bCs/>
                <w:sz w:val="24"/>
                <w:szCs w:val="24"/>
                <w:lang w:val="en-US"/>
              </w:rPr>
              <w:t>Pelvis</w:t>
            </w:r>
          </w:p>
        </w:tc>
        <w:tc>
          <w:tcPr>
            <w:tcW w:w="2387" w:type="dxa"/>
            <w:tcBorders>
              <w:top w:val="nil"/>
              <w:bottom w:val="nil"/>
            </w:tcBorders>
          </w:tcPr>
          <w:p w:rsidR="000C559D" w:rsidRPr="00D06232"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D06232">
              <w:rPr>
                <w:rFonts w:ascii="Times New Roman" w:hAnsi="Times New Roman"/>
                <w:sz w:val="24"/>
                <w:szCs w:val="24"/>
                <w:lang w:val="en-US"/>
              </w:rPr>
              <w:t>9 (5.7)</w:t>
            </w:r>
          </w:p>
        </w:tc>
      </w:tr>
      <w:tr w:rsidR="000C559D" w:rsidRPr="00D06232" w:rsidTr="00866162">
        <w:trPr>
          <w:trHeight w:hRule="exact" w:val="340"/>
        </w:trPr>
        <w:tc>
          <w:tcPr>
            <w:tcW w:w="3083" w:type="dxa"/>
            <w:vMerge/>
            <w:tcBorders>
              <w:top w:val="nil"/>
              <w:bottom w:val="single" w:sz="4" w:space="0" w:color="auto"/>
            </w:tcBorders>
            <w:vAlign w:val="center"/>
          </w:tcPr>
          <w:p w:rsidR="000C559D" w:rsidRPr="00D06232" w:rsidRDefault="000C559D" w:rsidP="00866162">
            <w:pPr>
              <w:spacing w:line="360" w:lineRule="auto"/>
              <w:rPr>
                <w:rFonts w:ascii="Times New Roman" w:hAnsi="Times New Roman"/>
                <w:sz w:val="24"/>
                <w:szCs w:val="24"/>
                <w:lang w:val="en-US"/>
              </w:rPr>
            </w:pPr>
          </w:p>
        </w:tc>
        <w:tc>
          <w:tcPr>
            <w:tcW w:w="2386" w:type="dxa"/>
            <w:tcBorders>
              <w:top w:val="nil"/>
              <w:bottom w:val="single" w:sz="4" w:space="0" w:color="auto"/>
            </w:tcBorders>
            <w:shd w:val="clear" w:color="auto" w:fill="F2F2F2" w:themeFill="background1" w:themeFillShade="F2"/>
          </w:tcPr>
          <w:p w:rsidR="000C559D" w:rsidRPr="00D06232" w:rsidRDefault="000C559D" w:rsidP="00866162">
            <w:pPr>
              <w:autoSpaceDE w:val="0"/>
              <w:autoSpaceDN w:val="0"/>
              <w:adjustRightInd w:val="0"/>
              <w:spacing w:after="0" w:line="360" w:lineRule="auto"/>
              <w:ind w:left="60" w:right="60"/>
              <w:jc w:val="both"/>
              <w:rPr>
                <w:rFonts w:ascii="Times New Roman" w:hAnsi="Times New Roman"/>
                <w:sz w:val="24"/>
                <w:szCs w:val="24"/>
                <w:lang w:val="en-US"/>
              </w:rPr>
            </w:pPr>
            <w:r w:rsidRPr="00D06232">
              <w:rPr>
                <w:rFonts w:ascii="Times New Roman" w:hAnsi="Times New Roman"/>
                <w:bCs/>
                <w:sz w:val="24"/>
                <w:szCs w:val="24"/>
                <w:lang w:val="en-US"/>
              </w:rPr>
              <w:t>Lower extremity</w:t>
            </w:r>
          </w:p>
        </w:tc>
        <w:tc>
          <w:tcPr>
            <w:tcW w:w="2387" w:type="dxa"/>
            <w:tcBorders>
              <w:top w:val="nil"/>
              <w:bottom w:val="single" w:sz="4" w:space="0" w:color="auto"/>
            </w:tcBorders>
            <w:shd w:val="clear" w:color="auto" w:fill="F2F2F2" w:themeFill="background1" w:themeFillShade="F2"/>
          </w:tcPr>
          <w:p w:rsidR="000C559D" w:rsidRPr="00D06232"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D06232">
              <w:rPr>
                <w:rFonts w:ascii="Times New Roman" w:hAnsi="Times New Roman"/>
                <w:sz w:val="24"/>
                <w:szCs w:val="24"/>
                <w:lang w:val="en-US"/>
              </w:rPr>
              <w:t>25 (15.9)</w:t>
            </w:r>
          </w:p>
        </w:tc>
      </w:tr>
      <w:tr w:rsidR="000C559D" w:rsidRPr="00D06232" w:rsidTr="00866162">
        <w:trPr>
          <w:trHeight w:hRule="exact" w:val="340"/>
        </w:trPr>
        <w:tc>
          <w:tcPr>
            <w:tcW w:w="3083" w:type="dxa"/>
            <w:tcBorders>
              <w:top w:val="single" w:sz="4" w:space="0" w:color="auto"/>
              <w:bottom w:val="single" w:sz="4" w:space="0" w:color="auto"/>
            </w:tcBorders>
            <w:vAlign w:val="center"/>
          </w:tcPr>
          <w:p w:rsidR="000C559D" w:rsidRPr="00D06232" w:rsidRDefault="000C559D" w:rsidP="00866162">
            <w:pPr>
              <w:spacing w:line="360" w:lineRule="auto"/>
              <w:rPr>
                <w:rFonts w:ascii="Times New Roman" w:hAnsi="Times New Roman"/>
                <w:sz w:val="24"/>
                <w:szCs w:val="24"/>
                <w:lang w:val="en-US"/>
              </w:rPr>
            </w:pPr>
            <w:r w:rsidRPr="00D06232">
              <w:rPr>
                <w:rFonts w:ascii="Times New Roman" w:hAnsi="Times New Roman"/>
                <w:sz w:val="24"/>
                <w:szCs w:val="24"/>
                <w:lang w:val="en-US"/>
              </w:rPr>
              <w:t>Neurological deficit</w:t>
            </w:r>
          </w:p>
        </w:tc>
        <w:tc>
          <w:tcPr>
            <w:tcW w:w="2386" w:type="dxa"/>
            <w:tcBorders>
              <w:top w:val="single" w:sz="4" w:space="0" w:color="auto"/>
              <w:bottom w:val="single" w:sz="4" w:space="0" w:color="auto"/>
            </w:tcBorders>
          </w:tcPr>
          <w:p w:rsidR="000C559D" w:rsidRPr="00D06232" w:rsidRDefault="000C559D" w:rsidP="00866162">
            <w:pPr>
              <w:autoSpaceDE w:val="0"/>
              <w:autoSpaceDN w:val="0"/>
              <w:adjustRightInd w:val="0"/>
              <w:spacing w:after="0" w:line="360" w:lineRule="auto"/>
              <w:ind w:left="60" w:right="60"/>
              <w:jc w:val="both"/>
              <w:rPr>
                <w:rFonts w:ascii="Times New Roman" w:hAnsi="Times New Roman"/>
                <w:sz w:val="24"/>
                <w:szCs w:val="24"/>
                <w:lang w:val="en-US"/>
              </w:rPr>
            </w:pPr>
          </w:p>
        </w:tc>
        <w:tc>
          <w:tcPr>
            <w:tcW w:w="2387" w:type="dxa"/>
            <w:tcBorders>
              <w:top w:val="single" w:sz="4" w:space="0" w:color="auto"/>
              <w:bottom w:val="single" w:sz="4" w:space="0" w:color="auto"/>
            </w:tcBorders>
          </w:tcPr>
          <w:p w:rsidR="000C559D" w:rsidRPr="00D06232"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D06232">
              <w:rPr>
                <w:rFonts w:ascii="Times New Roman" w:hAnsi="Times New Roman"/>
                <w:sz w:val="24"/>
                <w:szCs w:val="24"/>
                <w:lang w:val="en-US"/>
              </w:rPr>
              <w:t>11 (7.0)</w:t>
            </w:r>
          </w:p>
        </w:tc>
      </w:tr>
      <w:tr w:rsidR="000C559D" w:rsidRPr="00D06232" w:rsidTr="00866162">
        <w:trPr>
          <w:trHeight w:hRule="exact" w:val="340"/>
        </w:trPr>
        <w:tc>
          <w:tcPr>
            <w:tcW w:w="3083" w:type="dxa"/>
            <w:vMerge w:val="restart"/>
            <w:tcBorders>
              <w:top w:val="single" w:sz="4" w:space="0" w:color="auto"/>
              <w:bottom w:val="nil"/>
            </w:tcBorders>
            <w:vAlign w:val="center"/>
          </w:tcPr>
          <w:p w:rsidR="000C559D" w:rsidRPr="00D06232" w:rsidRDefault="000C559D" w:rsidP="00866162">
            <w:pPr>
              <w:spacing w:line="360" w:lineRule="auto"/>
              <w:rPr>
                <w:rFonts w:ascii="Times New Roman" w:hAnsi="Times New Roman"/>
                <w:sz w:val="24"/>
                <w:szCs w:val="24"/>
                <w:lang w:val="en-US"/>
              </w:rPr>
            </w:pPr>
            <w:r w:rsidRPr="00D06232">
              <w:rPr>
                <w:rFonts w:ascii="Times New Roman" w:hAnsi="Times New Roman"/>
                <w:sz w:val="24"/>
                <w:szCs w:val="24"/>
                <w:lang w:val="en-US"/>
              </w:rPr>
              <w:t>Type of treatment</w:t>
            </w:r>
          </w:p>
        </w:tc>
        <w:tc>
          <w:tcPr>
            <w:tcW w:w="2386" w:type="dxa"/>
            <w:tcBorders>
              <w:top w:val="single" w:sz="4" w:space="0" w:color="auto"/>
              <w:bottom w:val="nil"/>
            </w:tcBorders>
            <w:shd w:val="clear" w:color="auto" w:fill="F2F2F2" w:themeFill="background1" w:themeFillShade="F2"/>
          </w:tcPr>
          <w:p w:rsidR="000C559D" w:rsidRPr="00D06232" w:rsidRDefault="000C559D" w:rsidP="00866162">
            <w:pPr>
              <w:autoSpaceDE w:val="0"/>
              <w:autoSpaceDN w:val="0"/>
              <w:adjustRightInd w:val="0"/>
              <w:spacing w:after="0" w:line="360" w:lineRule="auto"/>
              <w:ind w:left="60" w:right="60"/>
              <w:jc w:val="both"/>
              <w:rPr>
                <w:rFonts w:ascii="Times New Roman" w:hAnsi="Times New Roman"/>
                <w:sz w:val="24"/>
                <w:szCs w:val="24"/>
                <w:lang w:val="en-US"/>
              </w:rPr>
            </w:pPr>
            <w:r w:rsidRPr="00D06232">
              <w:rPr>
                <w:rFonts w:ascii="Times New Roman" w:hAnsi="Times New Roman"/>
                <w:sz w:val="24"/>
                <w:szCs w:val="24"/>
                <w:lang w:val="en-US"/>
              </w:rPr>
              <w:t>Surgery</w:t>
            </w:r>
          </w:p>
        </w:tc>
        <w:tc>
          <w:tcPr>
            <w:tcW w:w="2387" w:type="dxa"/>
            <w:tcBorders>
              <w:top w:val="single" w:sz="4" w:space="0" w:color="auto"/>
              <w:bottom w:val="nil"/>
            </w:tcBorders>
            <w:shd w:val="clear" w:color="auto" w:fill="F2F2F2" w:themeFill="background1" w:themeFillShade="F2"/>
          </w:tcPr>
          <w:p w:rsidR="000C559D" w:rsidRPr="00D06232"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D06232">
              <w:rPr>
                <w:rFonts w:ascii="Times New Roman" w:hAnsi="Times New Roman"/>
                <w:sz w:val="24"/>
                <w:szCs w:val="24"/>
                <w:lang w:val="en-US"/>
              </w:rPr>
              <w:t>95 (60.5)</w:t>
            </w:r>
          </w:p>
        </w:tc>
      </w:tr>
      <w:tr w:rsidR="000C559D" w:rsidRPr="00D06232" w:rsidTr="00866162">
        <w:trPr>
          <w:trHeight w:hRule="exact" w:val="340"/>
        </w:trPr>
        <w:tc>
          <w:tcPr>
            <w:tcW w:w="3083" w:type="dxa"/>
            <w:vMerge/>
            <w:tcBorders>
              <w:top w:val="nil"/>
              <w:bottom w:val="single" w:sz="4" w:space="0" w:color="auto"/>
            </w:tcBorders>
            <w:vAlign w:val="center"/>
          </w:tcPr>
          <w:p w:rsidR="000C559D" w:rsidRPr="00D06232" w:rsidRDefault="000C559D" w:rsidP="00866162">
            <w:pPr>
              <w:spacing w:line="360" w:lineRule="auto"/>
              <w:rPr>
                <w:rFonts w:ascii="Times New Roman" w:hAnsi="Times New Roman"/>
                <w:sz w:val="24"/>
                <w:szCs w:val="24"/>
                <w:lang w:val="en-US"/>
              </w:rPr>
            </w:pPr>
          </w:p>
        </w:tc>
        <w:tc>
          <w:tcPr>
            <w:tcW w:w="2386" w:type="dxa"/>
            <w:tcBorders>
              <w:top w:val="nil"/>
              <w:bottom w:val="single" w:sz="4" w:space="0" w:color="auto"/>
            </w:tcBorders>
          </w:tcPr>
          <w:p w:rsidR="000C559D" w:rsidRPr="00D06232" w:rsidRDefault="000C559D" w:rsidP="00866162">
            <w:pPr>
              <w:autoSpaceDE w:val="0"/>
              <w:autoSpaceDN w:val="0"/>
              <w:adjustRightInd w:val="0"/>
              <w:spacing w:after="0" w:line="360" w:lineRule="auto"/>
              <w:ind w:left="60" w:right="60"/>
              <w:jc w:val="both"/>
              <w:rPr>
                <w:rFonts w:ascii="Times New Roman" w:hAnsi="Times New Roman"/>
                <w:sz w:val="24"/>
                <w:szCs w:val="24"/>
                <w:lang w:val="en-US"/>
              </w:rPr>
            </w:pPr>
            <w:r w:rsidRPr="00D06232">
              <w:rPr>
                <w:rFonts w:ascii="Times New Roman" w:hAnsi="Times New Roman"/>
                <w:sz w:val="24"/>
                <w:szCs w:val="24"/>
                <w:lang w:val="en-US"/>
              </w:rPr>
              <w:t>Conservative</w:t>
            </w:r>
          </w:p>
        </w:tc>
        <w:tc>
          <w:tcPr>
            <w:tcW w:w="2387" w:type="dxa"/>
            <w:tcBorders>
              <w:top w:val="nil"/>
              <w:bottom w:val="single" w:sz="4" w:space="0" w:color="auto"/>
            </w:tcBorders>
          </w:tcPr>
          <w:p w:rsidR="000C559D" w:rsidRPr="00D06232"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D06232">
              <w:rPr>
                <w:rFonts w:ascii="Times New Roman" w:hAnsi="Times New Roman"/>
                <w:sz w:val="24"/>
                <w:szCs w:val="24"/>
                <w:lang w:val="en-US"/>
              </w:rPr>
              <w:t>62 (39.5)</w:t>
            </w:r>
          </w:p>
        </w:tc>
      </w:tr>
      <w:tr w:rsidR="000C559D" w:rsidRPr="00D06232" w:rsidTr="00866162">
        <w:trPr>
          <w:trHeight w:hRule="exact" w:val="340"/>
        </w:trPr>
        <w:tc>
          <w:tcPr>
            <w:tcW w:w="3083" w:type="dxa"/>
            <w:vMerge w:val="restart"/>
            <w:tcBorders>
              <w:top w:val="single" w:sz="4" w:space="0" w:color="auto"/>
            </w:tcBorders>
            <w:vAlign w:val="center"/>
          </w:tcPr>
          <w:p w:rsidR="000C559D" w:rsidRPr="00D06232" w:rsidRDefault="000C559D" w:rsidP="00866162">
            <w:pPr>
              <w:spacing w:line="360" w:lineRule="auto"/>
              <w:rPr>
                <w:rFonts w:ascii="Times New Roman" w:hAnsi="Times New Roman"/>
                <w:sz w:val="24"/>
                <w:szCs w:val="24"/>
                <w:lang w:val="en-US"/>
              </w:rPr>
            </w:pPr>
            <w:r w:rsidRPr="00D06232">
              <w:rPr>
                <w:rFonts w:ascii="Times New Roman" w:hAnsi="Times New Roman"/>
                <w:sz w:val="24"/>
                <w:szCs w:val="24"/>
                <w:lang w:val="en-US"/>
              </w:rPr>
              <w:t>Result</w:t>
            </w:r>
          </w:p>
        </w:tc>
        <w:tc>
          <w:tcPr>
            <w:tcW w:w="2386" w:type="dxa"/>
            <w:tcBorders>
              <w:top w:val="single" w:sz="4" w:space="0" w:color="auto"/>
            </w:tcBorders>
            <w:shd w:val="clear" w:color="auto" w:fill="F2F2F2" w:themeFill="background1" w:themeFillShade="F2"/>
          </w:tcPr>
          <w:p w:rsidR="000C559D" w:rsidRPr="00D06232" w:rsidRDefault="000C559D" w:rsidP="00866162">
            <w:pPr>
              <w:autoSpaceDE w:val="0"/>
              <w:autoSpaceDN w:val="0"/>
              <w:adjustRightInd w:val="0"/>
              <w:spacing w:after="0" w:line="360" w:lineRule="auto"/>
              <w:ind w:left="60" w:right="60"/>
              <w:jc w:val="both"/>
              <w:rPr>
                <w:rFonts w:ascii="Times New Roman" w:hAnsi="Times New Roman"/>
                <w:sz w:val="24"/>
                <w:szCs w:val="24"/>
                <w:lang w:val="en-US"/>
              </w:rPr>
            </w:pPr>
            <w:r w:rsidRPr="00D06232">
              <w:rPr>
                <w:rFonts w:ascii="Times New Roman" w:hAnsi="Times New Roman"/>
                <w:sz w:val="24"/>
                <w:szCs w:val="24"/>
                <w:lang w:val="en-US"/>
              </w:rPr>
              <w:t>Exitus</w:t>
            </w:r>
          </w:p>
        </w:tc>
        <w:tc>
          <w:tcPr>
            <w:tcW w:w="2387" w:type="dxa"/>
            <w:tcBorders>
              <w:top w:val="single" w:sz="4" w:space="0" w:color="auto"/>
            </w:tcBorders>
            <w:shd w:val="clear" w:color="auto" w:fill="F2F2F2" w:themeFill="background1" w:themeFillShade="F2"/>
          </w:tcPr>
          <w:p w:rsidR="000C559D" w:rsidRPr="00D06232"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D06232">
              <w:rPr>
                <w:rFonts w:ascii="Times New Roman" w:hAnsi="Times New Roman"/>
                <w:sz w:val="24"/>
                <w:szCs w:val="24"/>
                <w:lang w:val="en-US"/>
              </w:rPr>
              <w:t>2 (1.3)</w:t>
            </w:r>
          </w:p>
        </w:tc>
      </w:tr>
      <w:tr w:rsidR="000C559D" w:rsidRPr="00D06232" w:rsidTr="00866162">
        <w:trPr>
          <w:trHeight w:hRule="exact" w:val="340"/>
        </w:trPr>
        <w:tc>
          <w:tcPr>
            <w:tcW w:w="3083" w:type="dxa"/>
            <w:vMerge/>
          </w:tcPr>
          <w:p w:rsidR="000C559D" w:rsidRPr="00D06232" w:rsidRDefault="000C559D" w:rsidP="00866162">
            <w:pPr>
              <w:spacing w:line="360" w:lineRule="auto"/>
              <w:jc w:val="both"/>
              <w:rPr>
                <w:rFonts w:ascii="Times New Roman" w:hAnsi="Times New Roman"/>
                <w:sz w:val="24"/>
                <w:szCs w:val="24"/>
                <w:lang w:val="en-US"/>
              </w:rPr>
            </w:pPr>
          </w:p>
        </w:tc>
        <w:tc>
          <w:tcPr>
            <w:tcW w:w="2386" w:type="dxa"/>
          </w:tcPr>
          <w:p w:rsidR="000C559D" w:rsidRPr="00D06232" w:rsidRDefault="000C559D" w:rsidP="00866162">
            <w:pPr>
              <w:autoSpaceDE w:val="0"/>
              <w:autoSpaceDN w:val="0"/>
              <w:adjustRightInd w:val="0"/>
              <w:spacing w:after="0" w:line="360" w:lineRule="auto"/>
              <w:ind w:left="60" w:right="60"/>
              <w:jc w:val="both"/>
              <w:rPr>
                <w:rFonts w:ascii="Times New Roman" w:hAnsi="Times New Roman"/>
                <w:sz w:val="24"/>
                <w:szCs w:val="24"/>
                <w:lang w:val="en-US"/>
              </w:rPr>
            </w:pPr>
            <w:r w:rsidRPr="00D06232">
              <w:rPr>
                <w:rFonts w:ascii="Times New Roman" w:hAnsi="Times New Roman"/>
                <w:sz w:val="24"/>
                <w:szCs w:val="24"/>
                <w:lang w:val="en-US"/>
              </w:rPr>
              <w:t>Morbidity</w:t>
            </w:r>
          </w:p>
        </w:tc>
        <w:tc>
          <w:tcPr>
            <w:tcW w:w="2387" w:type="dxa"/>
          </w:tcPr>
          <w:p w:rsidR="000C559D" w:rsidRPr="00D06232"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D06232">
              <w:rPr>
                <w:rFonts w:ascii="Times New Roman" w:hAnsi="Times New Roman"/>
                <w:sz w:val="24"/>
                <w:szCs w:val="24"/>
                <w:lang w:val="en-US"/>
              </w:rPr>
              <w:t>3 (1.9)</w:t>
            </w:r>
          </w:p>
        </w:tc>
      </w:tr>
      <w:tr w:rsidR="000C559D" w:rsidRPr="00D06232" w:rsidTr="00866162">
        <w:trPr>
          <w:trHeight w:hRule="exact" w:val="340"/>
        </w:trPr>
        <w:tc>
          <w:tcPr>
            <w:tcW w:w="3083" w:type="dxa"/>
            <w:vMerge/>
          </w:tcPr>
          <w:p w:rsidR="000C559D" w:rsidRPr="00D06232" w:rsidRDefault="000C559D" w:rsidP="00866162">
            <w:pPr>
              <w:spacing w:line="360" w:lineRule="auto"/>
              <w:jc w:val="both"/>
              <w:rPr>
                <w:rFonts w:ascii="Times New Roman" w:hAnsi="Times New Roman"/>
                <w:sz w:val="24"/>
                <w:szCs w:val="24"/>
                <w:lang w:val="en-US"/>
              </w:rPr>
            </w:pPr>
          </w:p>
        </w:tc>
        <w:tc>
          <w:tcPr>
            <w:tcW w:w="2386" w:type="dxa"/>
            <w:shd w:val="clear" w:color="auto" w:fill="F2F2F2" w:themeFill="background1" w:themeFillShade="F2"/>
          </w:tcPr>
          <w:p w:rsidR="000C559D" w:rsidRPr="00D06232" w:rsidRDefault="000C559D" w:rsidP="00866162">
            <w:pPr>
              <w:autoSpaceDE w:val="0"/>
              <w:autoSpaceDN w:val="0"/>
              <w:adjustRightInd w:val="0"/>
              <w:spacing w:after="0" w:line="360" w:lineRule="auto"/>
              <w:ind w:left="60" w:right="60"/>
              <w:jc w:val="both"/>
              <w:rPr>
                <w:rFonts w:ascii="Times New Roman" w:hAnsi="Times New Roman"/>
                <w:sz w:val="24"/>
                <w:szCs w:val="24"/>
                <w:lang w:val="en-US"/>
              </w:rPr>
            </w:pPr>
            <w:r w:rsidRPr="00D06232">
              <w:rPr>
                <w:rFonts w:ascii="Times New Roman" w:hAnsi="Times New Roman"/>
                <w:sz w:val="24"/>
                <w:szCs w:val="24"/>
                <w:lang w:val="en-US"/>
              </w:rPr>
              <w:t>Improved</w:t>
            </w:r>
          </w:p>
        </w:tc>
        <w:tc>
          <w:tcPr>
            <w:tcW w:w="2387" w:type="dxa"/>
            <w:shd w:val="clear" w:color="auto" w:fill="F2F2F2" w:themeFill="background1" w:themeFillShade="F2"/>
          </w:tcPr>
          <w:p w:rsidR="000C559D" w:rsidRPr="00D06232"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D06232">
              <w:rPr>
                <w:rFonts w:ascii="Times New Roman" w:hAnsi="Times New Roman"/>
                <w:sz w:val="24"/>
                <w:szCs w:val="24"/>
                <w:lang w:val="en-US"/>
              </w:rPr>
              <w:t>152 (96.8)</w:t>
            </w:r>
          </w:p>
        </w:tc>
      </w:tr>
    </w:tbl>
    <w:p w:rsidR="000C559D" w:rsidRPr="00D06232" w:rsidRDefault="000C559D" w:rsidP="000C559D">
      <w:pPr>
        <w:rPr>
          <w:lang w:val="en-US"/>
        </w:rPr>
      </w:pPr>
    </w:p>
    <w:p w:rsidR="000C559D" w:rsidRPr="00D06232" w:rsidRDefault="000C559D" w:rsidP="000C559D">
      <w:pPr>
        <w:rPr>
          <w:lang w:val="en-US"/>
        </w:rPr>
      </w:pPr>
    </w:p>
    <w:p w:rsidR="000C559D" w:rsidRDefault="000C559D"/>
    <w:p w:rsidR="000C559D" w:rsidRDefault="000C559D"/>
    <w:p w:rsidR="000C559D" w:rsidRDefault="000C559D"/>
    <w:p w:rsidR="000C559D" w:rsidRDefault="000C559D"/>
    <w:p w:rsidR="000C559D" w:rsidRDefault="000C559D"/>
    <w:p w:rsidR="000C559D" w:rsidRDefault="000C559D"/>
    <w:p w:rsidR="000C559D" w:rsidRDefault="000C559D"/>
    <w:p w:rsidR="000C559D" w:rsidRDefault="000C559D"/>
    <w:p w:rsidR="000C559D" w:rsidRDefault="000C559D"/>
    <w:p w:rsidR="000C559D" w:rsidRDefault="000C559D">
      <w:r>
        <w:t>Table 2</w:t>
      </w:r>
    </w:p>
    <w:p w:rsidR="000C559D" w:rsidRPr="004B35D4" w:rsidRDefault="000C559D" w:rsidP="000C559D">
      <w:pPr>
        <w:rPr>
          <w:lang w:val="en-US"/>
        </w:rPr>
      </w:pPr>
    </w:p>
    <w:tbl>
      <w:tblPr>
        <w:tblW w:w="8647" w:type="dxa"/>
        <w:tblLayout w:type="fixed"/>
        <w:tblCellMar>
          <w:left w:w="0" w:type="dxa"/>
          <w:right w:w="0" w:type="dxa"/>
        </w:tblCellMar>
        <w:tblLook w:val="0000"/>
      </w:tblPr>
      <w:tblGrid>
        <w:gridCol w:w="1769"/>
        <w:gridCol w:w="2064"/>
        <w:gridCol w:w="1497"/>
        <w:gridCol w:w="1120"/>
        <w:gridCol w:w="2197"/>
      </w:tblGrid>
      <w:tr w:rsidR="000C559D" w:rsidRPr="004B35D4" w:rsidTr="00866162">
        <w:trPr>
          <w:cantSplit/>
          <w:tblHeader/>
        </w:trPr>
        <w:tc>
          <w:tcPr>
            <w:tcW w:w="3833" w:type="dxa"/>
            <w:gridSpan w:val="2"/>
            <w:vMerge w:val="restart"/>
            <w:tcBorders>
              <w:top w:val="single" w:sz="4" w:space="0" w:color="auto"/>
              <w:bottom w:val="single" w:sz="4" w:space="0" w:color="auto"/>
            </w:tcBorders>
            <w:shd w:val="clear" w:color="auto" w:fill="FFFFFF"/>
            <w:vAlign w:val="center"/>
          </w:tcPr>
          <w:p w:rsidR="000C559D" w:rsidRPr="004B35D4" w:rsidRDefault="000C559D" w:rsidP="00866162">
            <w:pPr>
              <w:spacing w:after="0" w:line="360" w:lineRule="auto"/>
              <w:rPr>
                <w:rFonts w:ascii="Times New Roman" w:hAnsi="Times New Roman"/>
                <w:sz w:val="24"/>
                <w:szCs w:val="24"/>
                <w:lang w:val="en-US"/>
              </w:rPr>
            </w:pPr>
          </w:p>
        </w:tc>
        <w:tc>
          <w:tcPr>
            <w:tcW w:w="2617" w:type="dxa"/>
            <w:gridSpan w:val="2"/>
            <w:tcBorders>
              <w:top w:val="single" w:sz="4" w:space="0" w:color="auto"/>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Fracture type</w:t>
            </w:r>
          </w:p>
        </w:tc>
        <w:tc>
          <w:tcPr>
            <w:tcW w:w="2197" w:type="dxa"/>
            <w:vMerge w:val="restart"/>
            <w:tcBorders>
              <w:top w:val="single" w:sz="4" w:space="0" w:color="auto"/>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p value</w:t>
            </w:r>
          </w:p>
        </w:tc>
      </w:tr>
      <w:tr w:rsidR="000C559D" w:rsidRPr="004B35D4" w:rsidTr="00866162">
        <w:trPr>
          <w:cantSplit/>
          <w:tblHeader/>
        </w:trPr>
        <w:tc>
          <w:tcPr>
            <w:tcW w:w="3833" w:type="dxa"/>
            <w:gridSpan w:val="2"/>
            <w:vMerge/>
            <w:tcBorders>
              <w:top w:val="single" w:sz="4" w:space="0" w:color="auto"/>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rPr>
                <w:rFonts w:ascii="Times New Roman" w:hAnsi="Times New Roman"/>
                <w:sz w:val="24"/>
                <w:szCs w:val="24"/>
                <w:lang w:val="en-US"/>
              </w:rPr>
            </w:pPr>
          </w:p>
        </w:tc>
        <w:tc>
          <w:tcPr>
            <w:tcW w:w="1497" w:type="dxa"/>
            <w:tcBorders>
              <w:top w:val="single" w:sz="4" w:space="0" w:color="auto"/>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Compressi</w:t>
            </w:r>
            <w:r>
              <w:rPr>
                <w:rFonts w:ascii="Times New Roman" w:hAnsi="Times New Roman"/>
                <w:sz w:val="24"/>
                <w:szCs w:val="24"/>
                <w:lang w:val="en-US"/>
              </w:rPr>
              <w:t xml:space="preserve">ve </w:t>
            </w:r>
            <w:r w:rsidRPr="004B35D4">
              <w:rPr>
                <w:rFonts w:ascii="Times New Roman" w:hAnsi="Times New Roman"/>
                <w:sz w:val="24"/>
                <w:szCs w:val="24"/>
                <w:lang w:val="en-US"/>
              </w:rPr>
              <w:t>n:106</w:t>
            </w:r>
          </w:p>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n (%)</w:t>
            </w:r>
          </w:p>
        </w:tc>
        <w:tc>
          <w:tcPr>
            <w:tcW w:w="1120" w:type="dxa"/>
            <w:tcBorders>
              <w:top w:val="single" w:sz="4" w:space="0" w:color="auto"/>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Pr>
                <w:rFonts w:ascii="Times New Roman" w:hAnsi="Times New Roman"/>
                <w:sz w:val="24"/>
                <w:szCs w:val="24"/>
                <w:lang w:val="en-US"/>
              </w:rPr>
              <w:t>Non-compressive</w:t>
            </w:r>
          </w:p>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N:51</w:t>
            </w:r>
          </w:p>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n (%)</w:t>
            </w:r>
          </w:p>
        </w:tc>
        <w:tc>
          <w:tcPr>
            <w:tcW w:w="2197" w:type="dxa"/>
            <w:vMerge/>
            <w:tcBorders>
              <w:top w:val="single" w:sz="4" w:space="0" w:color="auto"/>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jc w:val="center"/>
              <w:rPr>
                <w:rFonts w:ascii="Times New Roman" w:hAnsi="Times New Roman"/>
                <w:sz w:val="24"/>
                <w:szCs w:val="24"/>
                <w:lang w:val="en-US"/>
              </w:rPr>
            </w:pPr>
          </w:p>
        </w:tc>
      </w:tr>
      <w:tr w:rsidR="000C559D" w:rsidRPr="004B35D4" w:rsidTr="00866162">
        <w:trPr>
          <w:cantSplit/>
          <w:tblHeader/>
        </w:trPr>
        <w:tc>
          <w:tcPr>
            <w:tcW w:w="1769" w:type="dxa"/>
            <w:vMerge w:val="restart"/>
            <w:tcBorders>
              <w:top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ind w:left="60" w:right="60"/>
              <w:rPr>
                <w:rFonts w:ascii="Times New Roman" w:hAnsi="Times New Roman"/>
                <w:sz w:val="24"/>
                <w:szCs w:val="24"/>
                <w:lang w:val="en-US"/>
              </w:rPr>
            </w:pPr>
            <w:r w:rsidRPr="004B35D4">
              <w:rPr>
                <w:rFonts w:ascii="Times New Roman" w:hAnsi="Times New Roman"/>
                <w:sz w:val="24"/>
                <w:szCs w:val="24"/>
                <w:lang w:val="en-US"/>
              </w:rPr>
              <w:t>Mechanism of trauma</w:t>
            </w:r>
          </w:p>
        </w:tc>
        <w:tc>
          <w:tcPr>
            <w:tcW w:w="2064" w:type="dxa"/>
            <w:tcBorders>
              <w:top w:val="single" w:sz="4" w:space="0" w:color="auto"/>
            </w:tcBorders>
            <w:shd w:val="clear" w:color="auto" w:fill="F2F2F2" w:themeFill="background1" w:themeFillShade="F2"/>
            <w:vAlign w:val="center"/>
          </w:tcPr>
          <w:p w:rsidR="000C559D" w:rsidRPr="004B35D4" w:rsidRDefault="000C559D" w:rsidP="00866162">
            <w:pPr>
              <w:autoSpaceDE w:val="0"/>
              <w:autoSpaceDN w:val="0"/>
              <w:adjustRightInd w:val="0"/>
              <w:spacing w:after="0" w:line="360" w:lineRule="auto"/>
              <w:ind w:left="60" w:right="60"/>
              <w:rPr>
                <w:rFonts w:ascii="Times New Roman" w:hAnsi="Times New Roman"/>
                <w:sz w:val="24"/>
                <w:szCs w:val="24"/>
                <w:lang w:val="en-US"/>
              </w:rPr>
            </w:pPr>
            <w:r w:rsidRPr="004B35D4">
              <w:rPr>
                <w:rFonts w:ascii="Times New Roman" w:hAnsi="Times New Roman"/>
                <w:sz w:val="24"/>
                <w:szCs w:val="24"/>
                <w:lang w:val="en-US"/>
              </w:rPr>
              <w:t>In vehicle accidents</w:t>
            </w:r>
          </w:p>
        </w:tc>
        <w:tc>
          <w:tcPr>
            <w:tcW w:w="1497" w:type="dxa"/>
            <w:tcBorders>
              <w:top w:val="single" w:sz="4" w:space="0" w:color="auto"/>
            </w:tcBorders>
            <w:shd w:val="clear" w:color="auto" w:fill="F2F2F2" w:themeFill="background1" w:themeFillShade="F2"/>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29 (27.3)</w:t>
            </w:r>
          </w:p>
        </w:tc>
        <w:tc>
          <w:tcPr>
            <w:tcW w:w="1120" w:type="dxa"/>
            <w:tcBorders>
              <w:top w:val="single" w:sz="4" w:space="0" w:color="auto"/>
            </w:tcBorders>
            <w:shd w:val="clear" w:color="auto" w:fill="F2F2F2" w:themeFill="background1" w:themeFillShade="F2"/>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9 (17.6)</w:t>
            </w:r>
          </w:p>
        </w:tc>
        <w:tc>
          <w:tcPr>
            <w:tcW w:w="2197" w:type="dxa"/>
            <w:vMerge w:val="restart"/>
            <w:tcBorders>
              <w:top w:val="single" w:sz="4" w:space="0" w:color="auto"/>
              <w:bottom w:val="single" w:sz="4" w:space="0" w:color="auto"/>
            </w:tcBorders>
            <w:shd w:val="clear" w:color="auto" w:fill="BFBFBF" w:themeFill="background1" w:themeFillShade="BF"/>
            <w:vAlign w:val="center"/>
          </w:tcPr>
          <w:p w:rsidR="000C559D" w:rsidRPr="004B35D4" w:rsidRDefault="000C559D" w:rsidP="00866162">
            <w:pPr>
              <w:autoSpaceDE w:val="0"/>
              <w:autoSpaceDN w:val="0"/>
              <w:adjustRightInd w:val="0"/>
              <w:spacing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0.314</w:t>
            </w:r>
          </w:p>
        </w:tc>
      </w:tr>
      <w:tr w:rsidR="000C559D" w:rsidRPr="004B35D4" w:rsidTr="00866162">
        <w:trPr>
          <w:cantSplit/>
          <w:tblHeader/>
        </w:trPr>
        <w:tc>
          <w:tcPr>
            <w:tcW w:w="1769" w:type="dxa"/>
            <w:vMerge/>
            <w:shd w:val="clear" w:color="auto" w:fill="FFFFFF"/>
            <w:vAlign w:val="center"/>
          </w:tcPr>
          <w:p w:rsidR="000C559D" w:rsidRPr="004B35D4" w:rsidRDefault="000C559D" w:rsidP="00866162">
            <w:pPr>
              <w:autoSpaceDE w:val="0"/>
              <w:autoSpaceDN w:val="0"/>
              <w:adjustRightInd w:val="0"/>
              <w:spacing w:after="0" w:line="360" w:lineRule="auto"/>
              <w:rPr>
                <w:rFonts w:ascii="Times New Roman" w:hAnsi="Times New Roman"/>
                <w:sz w:val="24"/>
                <w:szCs w:val="24"/>
                <w:lang w:val="en-US"/>
              </w:rPr>
            </w:pPr>
          </w:p>
        </w:tc>
        <w:tc>
          <w:tcPr>
            <w:tcW w:w="2064" w:type="dxa"/>
            <w:shd w:val="clear" w:color="auto" w:fill="FFFFFF"/>
            <w:vAlign w:val="center"/>
          </w:tcPr>
          <w:p w:rsidR="000C559D" w:rsidRPr="004B35D4" w:rsidRDefault="000C559D" w:rsidP="00866162">
            <w:pPr>
              <w:autoSpaceDE w:val="0"/>
              <w:autoSpaceDN w:val="0"/>
              <w:adjustRightInd w:val="0"/>
              <w:spacing w:after="0" w:line="360" w:lineRule="auto"/>
              <w:ind w:left="60" w:right="60"/>
              <w:rPr>
                <w:rFonts w:ascii="Times New Roman" w:hAnsi="Times New Roman"/>
                <w:sz w:val="24"/>
                <w:szCs w:val="24"/>
                <w:lang w:val="en-US"/>
              </w:rPr>
            </w:pPr>
            <w:r w:rsidRPr="004B35D4">
              <w:rPr>
                <w:rFonts w:ascii="Times New Roman" w:hAnsi="Times New Roman"/>
                <w:sz w:val="24"/>
                <w:szCs w:val="24"/>
                <w:lang w:val="en-US"/>
              </w:rPr>
              <w:t>Work accidents</w:t>
            </w:r>
          </w:p>
        </w:tc>
        <w:tc>
          <w:tcPr>
            <w:tcW w:w="1497" w:type="dxa"/>
            <w:shd w:val="clear" w:color="auto" w:fill="FFFFF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13 (12.3)</w:t>
            </w:r>
          </w:p>
        </w:tc>
        <w:tc>
          <w:tcPr>
            <w:tcW w:w="1120" w:type="dxa"/>
            <w:shd w:val="clear" w:color="auto" w:fill="FFFFF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5 (9.8)</w:t>
            </w:r>
          </w:p>
        </w:tc>
        <w:tc>
          <w:tcPr>
            <w:tcW w:w="2197" w:type="dxa"/>
            <w:vMerge/>
            <w:tcBorders>
              <w:bottom w:val="single" w:sz="4" w:space="0" w:color="auto"/>
            </w:tcBorders>
            <w:shd w:val="clear" w:color="auto" w:fill="BFBFBF" w:themeFill="background1" w:themeFillShade="BF"/>
            <w:vAlign w:val="center"/>
          </w:tcPr>
          <w:p w:rsidR="000C559D" w:rsidRPr="004B35D4" w:rsidRDefault="000C559D" w:rsidP="00866162">
            <w:pPr>
              <w:autoSpaceDE w:val="0"/>
              <w:autoSpaceDN w:val="0"/>
              <w:adjustRightInd w:val="0"/>
              <w:spacing w:line="360" w:lineRule="auto"/>
              <w:ind w:left="60" w:right="60"/>
              <w:jc w:val="center"/>
              <w:rPr>
                <w:rFonts w:ascii="Times New Roman" w:hAnsi="Times New Roman"/>
                <w:sz w:val="24"/>
                <w:szCs w:val="24"/>
                <w:lang w:val="en-US"/>
              </w:rPr>
            </w:pPr>
          </w:p>
        </w:tc>
      </w:tr>
      <w:tr w:rsidR="000C559D" w:rsidRPr="004B35D4" w:rsidTr="00866162">
        <w:trPr>
          <w:cantSplit/>
          <w:tblHeader/>
        </w:trPr>
        <w:tc>
          <w:tcPr>
            <w:tcW w:w="1769" w:type="dxa"/>
            <w:vMerge/>
            <w:tcBorders>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rPr>
                <w:rFonts w:ascii="Times New Roman" w:hAnsi="Times New Roman"/>
                <w:sz w:val="24"/>
                <w:szCs w:val="24"/>
                <w:lang w:val="en-US"/>
              </w:rPr>
            </w:pPr>
          </w:p>
        </w:tc>
        <w:tc>
          <w:tcPr>
            <w:tcW w:w="2064" w:type="dxa"/>
            <w:tcBorders>
              <w:bottom w:val="single" w:sz="4" w:space="0" w:color="auto"/>
            </w:tcBorders>
            <w:shd w:val="clear" w:color="auto" w:fill="F2F2F2" w:themeFill="background1" w:themeFillShade="F2"/>
            <w:vAlign w:val="center"/>
          </w:tcPr>
          <w:p w:rsidR="000C559D" w:rsidRPr="004B35D4" w:rsidRDefault="000C559D" w:rsidP="00866162">
            <w:pPr>
              <w:autoSpaceDE w:val="0"/>
              <w:autoSpaceDN w:val="0"/>
              <w:adjustRightInd w:val="0"/>
              <w:spacing w:after="0" w:line="360" w:lineRule="auto"/>
              <w:ind w:left="60" w:right="60"/>
              <w:rPr>
                <w:rFonts w:ascii="Times New Roman" w:hAnsi="Times New Roman"/>
                <w:sz w:val="24"/>
                <w:szCs w:val="24"/>
                <w:lang w:val="en-US"/>
              </w:rPr>
            </w:pPr>
            <w:r w:rsidRPr="004B35D4">
              <w:rPr>
                <w:rFonts w:ascii="Times New Roman" w:hAnsi="Times New Roman"/>
                <w:sz w:val="24"/>
                <w:szCs w:val="24"/>
                <w:lang w:val="en-US"/>
              </w:rPr>
              <w:t>Falls from a height</w:t>
            </w:r>
          </w:p>
        </w:tc>
        <w:tc>
          <w:tcPr>
            <w:tcW w:w="1497" w:type="dxa"/>
            <w:tcBorders>
              <w:bottom w:val="single" w:sz="4" w:space="0" w:color="auto"/>
            </w:tcBorders>
            <w:shd w:val="clear" w:color="auto" w:fill="F2F2F2" w:themeFill="background1" w:themeFillShade="F2"/>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64 (60.4)</w:t>
            </w:r>
          </w:p>
        </w:tc>
        <w:tc>
          <w:tcPr>
            <w:tcW w:w="1120" w:type="dxa"/>
            <w:tcBorders>
              <w:bottom w:val="single" w:sz="4" w:space="0" w:color="auto"/>
            </w:tcBorders>
            <w:shd w:val="clear" w:color="auto" w:fill="F2F2F2" w:themeFill="background1" w:themeFillShade="F2"/>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37 (72.6)</w:t>
            </w:r>
          </w:p>
        </w:tc>
        <w:tc>
          <w:tcPr>
            <w:tcW w:w="2197" w:type="dxa"/>
            <w:vMerge/>
            <w:tcBorders>
              <w:bottom w:val="single" w:sz="4" w:space="0" w:color="auto"/>
            </w:tcBorders>
            <w:shd w:val="clear" w:color="auto" w:fill="BFBFBF" w:themeFill="background1" w:themeFillShade="B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p>
        </w:tc>
      </w:tr>
      <w:tr w:rsidR="000C559D" w:rsidRPr="004B35D4" w:rsidTr="00866162">
        <w:trPr>
          <w:cantSplit/>
          <w:tblHeader/>
        </w:trPr>
        <w:tc>
          <w:tcPr>
            <w:tcW w:w="1769" w:type="dxa"/>
            <w:tcBorders>
              <w:top w:val="single" w:sz="4" w:space="0" w:color="auto"/>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rPr>
                <w:rFonts w:ascii="Times New Roman" w:hAnsi="Times New Roman"/>
                <w:sz w:val="24"/>
                <w:szCs w:val="24"/>
                <w:lang w:val="en-US"/>
              </w:rPr>
            </w:pPr>
            <w:r w:rsidRPr="004B35D4">
              <w:rPr>
                <w:rFonts w:ascii="Times New Roman" w:hAnsi="Times New Roman"/>
                <w:sz w:val="24"/>
                <w:szCs w:val="24"/>
                <w:lang w:val="en-US"/>
              </w:rPr>
              <w:t>Associated Injury</w:t>
            </w:r>
          </w:p>
        </w:tc>
        <w:tc>
          <w:tcPr>
            <w:tcW w:w="2064" w:type="dxa"/>
            <w:tcBorders>
              <w:top w:val="single" w:sz="4" w:space="0" w:color="auto"/>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ind w:left="60" w:right="60"/>
              <w:rPr>
                <w:rFonts w:ascii="Times New Roman" w:hAnsi="Times New Roman"/>
                <w:sz w:val="24"/>
                <w:szCs w:val="24"/>
                <w:lang w:val="en-US"/>
              </w:rPr>
            </w:pPr>
          </w:p>
        </w:tc>
        <w:tc>
          <w:tcPr>
            <w:tcW w:w="1497" w:type="dxa"/>
            <w:tcBorders>
              <w:top w:val="single" w:sz="4" w:space="0" w:color="auto"/>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37 (34.9)</w:t>
            </w:r>
          </w:p>
        </w:tc>
        <w:tc>
          <w:tcPr>
            <w:tcW w:w="1120" w:type="dxa"/>
            <w:tcBorders>
              <w:top w:val="single" w:sz="4" w:space="0" w:color="auto"/>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28 (54.9)</w:t>
            </w:r>
          </w:p>
        </w:tc>
        <w:tc>
          <w:tcPr>
            <w:tcW w:w="2197" w:type="dxa"/>
            <w:tcBorders>
              <w:top w:val="single" w:sz="4" w:space="0" w:color="auto"/>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0.017</w:t>
            </w:r>
          </w:p>
        </w:tc>
      </w:tr>
      <w:tr w:rsidR="000C559D" w:rsidRPr="004B35D4" w:rsidTr="00866162">
        <w:trPr>
          <w:cantSplit/>
          <w:tblHeader/>
        </w:trPr>
        <w:tc>
          <w:tcPr>
            <w:tcW w:w="1769" w:type="dxa"/>
            <w:vMerge w:val="restart"/>
            <w:tcBorders>
              <w:top w:val="single" w:sz="4" w:space="0" w:color="auto"/>
              <w:bottom w:val="single" w:sz="4" w:space="0" w:color="auto"/>
            </w:tcBorders>
            <w:shd w:val="clear" w:color="auto" w:fill="FFFFFF"/>
            <w:vAlign w:val="center"/>
          </w:tcPr>
          <w:p w:rsidR="000C559D" w:rsidRPr="004B35D4" w:rsidRDefault="000C559D" w:rsidP="00866162">
            <w:pPr>
              <w:spacing w:line="360" w:lineRule="auto"/>
              <w:rPr>
                <w:rFonts w:ascii="Times New Roman" w:hAnsi="Times New Roman"/>
                <w:sz w:val="24"/>
                <w:szCs w:val="24"/>
                <w:lang w:val="en-US"/>
              </w:rPr>
            </w:pPr>
            <w:r w:rsidRPr="004B35D4">
              <w:rPr>
                <w:rFonts w:ascii="Times New Roman" w:hAnsi="Times New Roman"/>
                <w:sz w:val="24"/>
                <w:szCs w:val="24"/>
                <w:lang w:val="en-US"/>
              </w:rPr>
              <w:t>Type of associated injury</w:t>
            </w:r>
          </w:p>
        </w:tc>
        <w:tc>
          <w:tcPr>
            <w:tcW w:w="2064" w:type="dxa"/>
            <w:tcBorders>
              <w:top w:val="single" w:sz="4" w:space="0" w:color="auto"/>
            </w:tcBorders>
            <w:shd w:val="clear" w:color="auto" w:fill="F2F2F2" w:themeFill="background1" w:themeFillShade="F2"/>
            <w:vAlign w:val="center"/>
          </w:tcPr>
          <w:p w:rsidR="000C559D" w:rsidRPr="004B35D4" w:rsidRDefault="000C559D" w:rsidP="00866162">
            <w:pPr>
              <w:autoSpaceDE w:val="0"/>
              <w:autoSpaceDN w:val="0"/>
              <w:adjustRightInd w:val="0"/>
              <w:spacing w:after="0" w:line="360" w:lineRule="auto"/>
              <w:ind w:left="60" w:right="60"/>
              <w:rPr>
                <w:rFonts w:ascii="Times New Roman" w:hAnsi="Times New Roman"/>
                <w:sz w:val="24"/>
                <w:szCs w:val="24"/>
                <w:lang w:val="en-US"/>
              </w:rPr>
            </w:pPr>
            <w:r w:rsidRPr="004B35D4">
              <w:rPr>
                <w:rFonts w:ascii="Times New Roman" w:hAnsi="Times New Roman"/>
                <w:sz w:val="24"/>
                <w:szCs w:val="24"/>
                <w:lang w:val="en-US"/>
              </w:rPr>
              <w:t>Head</w:t>
            </w:r>
          </w:p>
        </w:tc>
        <w:tc>
          <w:tcPr>
            <w:tcW w:w="1497" w:type="dxa"/>
            <w:tcBorders>
              <w:top w:val="single" w:sz="4" w:space="0" w:color="auto"/>
            </w:tcBorders>
            <w:shd w:val="clear" w:color="auto" w:fill="F2F2F2" w:themeFill="background1" w:themeFillShade="F2"/>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1 (1.0)</w:t>
            </w:r>
          </w:p>
        </w:tc>
        <w:tc>
          <w:tcPr>
            <w:tcW w:w="1120" w:type="dxa"/>
            <w:tcBorders>
              <w:top w:val="single" w:sz="4" w:space="0" w:color="auto"/>
            </w:tcBorders>
            <w:shd w:val="clear" w:color="auto" w:fill="F2F2F2" w:themeFill="background1" w:themeFillShade="F2"/>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6 (11.8)</w:t>
            </w:r>
          </w:p>
        </w:tc>
        <w:tc>
          <w:tcPr>
            <w:tcW w:w="2197" w:type="dxa"/>
            <w:tcBorders>
              <w:top w:val="single" w:sz="4" w:space="0" w:color="auto"/>
            </w:tcBorders>
            <w:shd w:val="clear" w:color="auto" w:fill="BFBFBF" w:themeFill="background1" w:themeFillShade="B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0.002</w:t>
            </w:r>
          </w:p>
        </w:tc>
      </w:tr>
      <w:tr w:rsidR="000C559D" w:rsidRPr="004B35D4" w:rsidTr="00866162">
        <w:trPr>
          <w:cantSplit/>
          <w:tblHeader/>
        </w:trPr>
        <w:tc>
          <w:tcPr>
            <w:tcW w:w="1769" w:type="dxa"/>
            <w:vMerge/>
            <w:tcBorders>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rPr>
                <w:rFonts w:ascii="Times New Roman" w:hAnsi="Times New Roman"/>
                <w:sz w:val="24"/>
                <w:szCs w:val="24"/>
                <w:lang w:val="en-US"/>
              </w:rPr>
            </w:pPr>
          </w:p>
        </w:tc>
        <w:tc>
          <w:tcPr>
            <w:tcW w:w="2064" w:type="dxa"/>
            <w:shd w:val="clear" w:color="auto" w:fill="FFFFFF"/>
            <w:vAlign w:val="center"/>
          </w:tcPr>
          <w:p w:rsidR="000C559D" w:rsidRPr="004B35D4" w:rsidRDefault="000C559D" w:rsidP="00866162">
            <w:pPr>
              <w:autoSpaceDE w:val="0"/>
              <w:autoSpaceDN w:val="0"/>
              <w:adjustRightInd w:val="0"/>
              <w:spacing w:after="0" w:line="360" w:lineRule="auto"/>
              <w:ind w:left="60" w:right="60"/>
              <w:rPr>
                <w:rFonts w:ascii="Times New Roman" w:hAnsi="Times New Roman"/>
                <w:sz w:val="24"/>
                <w:szCs w:val="24"/>
                <w:lang w:val="en-US"/>
              </w:rPr>
            </w:pPr>
            <w:r w:rsidRPr="004B35D4">
              <w:rPr>
                <w:rFonts w:ascii="Times New Roman" w:hAnsi="Times New Roman"/>
                <w:sz w:val="24"/>
                <w:szCs w:val="24"/>
                <w:lang w:val="en-US"/>
              </w:rPr>
              <w:t>Thorax</w:t>
            </w:r>
          </w:p>
        </w:tc>
        <w:tc>
          <w:tcPr>
            <w:tcW w:w="1497" w:type="dxa"/>
            <w:shd w:val="clear" w:color="auto" w:fill="FFFFF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10 (9.4)</w:t>
            </w:r>
          </w:p>
        </w:tc>
        <w:tc>
          <w:tcPr>
            <w:tcW w:w="1120" w:type="dxa"/>
            <w:shd w:val="clear" w:color="auto" w:fill="FFFFF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5 (9.8)</w:t>
            </w:r>
          </w:p>
        </w:tc>
        <w:tc>
          <w:tcPr>
            <w:tcW w:w="2197" w:type="dxa"/>
            <w:shd w:val="clear" w:color="auto" w:fill="FFFFF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0.941</w:t>
            </w:r>
          </w:p>
        </w:tc>
      </w:tr>
      <w:tr w:rsidR="000C559D" w:rsidRPr="004B35D4" w:rsidTr="00866162">
        <w:trPr>
          <w:cantSplit/>
          <w:tblHeader/>
        </w:trPr>
        <w:tc>
          <w:tcPr>
            <w:tcW w:w="1769" w:type="dxa"/>
            <w:vMerge/>
            <w:tcBorders>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rPr>
                <w:rFonts w:ascii="Times New Roman" w:hAnsi="Times New Roman"/>
                <w:sz w:val="24"/>
                <w:szCs w:val="24"/>
                <w:lang w:val="en-US"/>
              </w:rPr>
            </w:pPr>
          </w:p>
        </w:tc>
        <w:tc>
          <w:tcPr>
            <w:tcW w:w="2064" w:type="dxa"/>
            <w:shd w:val="clear" w:color="auto" w:fill="F2F2F2" w:themeFill="background1" w:themeFillShade="F2"/>
            <w:vAlign w:val="center"/>
          </w:tcPr>
          <w:p w:rsidR="000C559D" w:rsidRPr="004B35D4" w:rsidRDefault="000C559D" w:rsidP="00866162">
            <w:pPr>
              <w:autoSpaceDE w:val="0"/>
              <w:autoSpaceDN w:val="0"/>
              <w:adjustRightInd w:val="0"/>
              <w:spacing w:after="0" w:line="360" w:lineRule="auto"/>
              <w:ind w:left="60" w:right="60"/>
              <w:rPr>
                <w:rFonts w:ascii="Times New Roman" w:hAnsi="Times New Roman"/>
                <w:sz w:val="24"/>
                <w:szCs w:val="24"/>
                <w:lang w:val="en-US"/>
              </w:rPr>
            </w:pPr>
            <w:r w:rsidRPr="004B35D4">
              <w:rPr>
                <w:rFonts w:ascii="Times New Roman" w:hAnsi="Times New Roman"/>
                <w:sz w:val="24"/>
                <w:szCs w:val="24"/>
                <w:lang w:val="en-US"/>
              </w:rPr>
              <w:t>Abdomen</w:t>
            </w:r>
          </w:p>
        </w:tc>
        <w:tc>
          <w:tcPr>
            <w:tcW w:w="1497" w:type="dxa"/>
            <w:shd w:val="clear" w:color="auto" w:fill="F2F2F2" w:themeFill="background1" w:themeFillShade="F2"/>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12 (11.3)</w:t>
            </w:r>
          </w:p>
        </w:tc>
        <w:tc>
          <w:tcPr>
            <w:tcW w:w="1120" w:type="dxa"/>
            <w:shd w:val="clear" w:color="auto" w:fill="F2F2F2" w:themeFill="background1" w:themeFillShade="F2"/>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7 (13.7)</w:t>
            </w:r>
          </w:p>
        </w:tc>
        <w:tc>
          <w:tcPr>
            <w:tcW w:w="2197" w:type="dxa"/>
            <w:shd w:val="clear" w:color="auto" w:fill="BFBFBF" w:themeFill="background1" w:themeFillShade="B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0.665</w:t>
            </w:r>
          </w:p>
        </w:tc>
      </w:tr>
      <w:tr w:rsidR="000C559D" w:rsidRPr="004B35D4" w:rsidTr="00866162">
        <w:trPr>
          <w:cantSplit/>
          <w:tblHeader/>
        </w:trPr>
        <w:tc>
          <w:tcPr>
            <w:tcW w:w="1769" w:type="dxa"/>
            <w:vMerge/>
            <w:tcBorders>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rPr>
                <w:rFonts w:ascii="Times New Roman" w:hAnsi="Times New Roman"/>
                <w:sz w:val="24"/>
                <w:szCs w:val="24"/>
                <w:lang w:val="en-US"/>
              </w:rPr>
            </w:pPr>
          </w:p>
        </w:tc>
        <w:tc>
          <w:tcPr>
            <w:tcW w:w="2064" w:type="dxa"/>
            <w:shd w:val="clear" w:color="auto" w:fill="FFFFFF"/>
            <w:vAlign w:val="center"/>
          </w:tcPr>
          <w:p w:rsidR="000C559D" w:rsidRPr="004B35D4" w:rsidRDefault="000C559D" w:rsidP="00866162">
            <w:pPr>
              <w:autoSpaceDE w:val="0"/>
              <w:autoSpaceDN w:val="0"/>
              <w:adjustRightInd w:val="0"/>
              <w:spacing w:after="0" w:line="360" w:lineRule="auto"/>
              <w:ind w:left="60" w:right="60"/>
              <w:rPr>
                <w:rFonts w:ascii="Times New Roman" w:hAnsi="Times New Roman"/>
                <w:bCs/>
                <w:sz w:val="24"/>
                <w:szCs w:val="24"/>
                <w:lang w:val="en-US"/>
              </w:rPr>
            </w:pPr>
            <w:r w:rsidRPr="004B35D4">
              <w:rPr>
                <w:rFonts w:ascii="Times New Roman" w:hAnsi="Times New Roman"/>
                <w:bCs/>
                <w:sz w:val="24"/>
                <w:szCs w:val="24"/>
                <w:lang w:val="en-US"/>
              </w:rPr>
              <w:t>Upper extremity</w:t>
            </w:r>
          </w:p>
        </w:tc>
        <w:tc>
          <w:tcPr>
            <w:tcW w:w="1497" w:type="dxa"/>
            <w:shd w:val="clear" w:color="auto" w:fill="FFFFF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10 (9.4)</w:t>
            </w:r>
          </w:p>
        </w:tc>
        <w:tc>
          <w:tcPr>
            <w:tcW w:w="1120" w:type="dxa"/>
            <w:shd w:val="clear" w:color="auto" w:fill="FFFFF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6 (11.8)</w:t>
            </w:r>
          </w:p>
        </w:tc>
        <w:tc>
          <w:tcPr>
            <w:tcW w:w="2197" w:type="dxa"/>
            <w:shd w:val="clear" w:color="auto" w:fill="FFFFF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0.651</w:t>
            </w:r>
          </w:p>
        </w:tc>
      </w:tr>
      <w:tr w:rsidR="000C559D" w:rsidRPr="004B35D4" w:rsidTr="00866162">
        <w:trPr>
          <w:cantSplit/>
          <w:tblHeader/>
        </w:trPr>
        <w:tc>
          <w:tcPr>
            <w:tcW w:w="1769" w:type="dxa"/>
            <w:vMerge/>
            <w:tcBorders>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rPr>
                <w:rFonts w:ascii="Times New Roman" w:hAnsi="Times New Roman"/>
                <w:sz w:val="24"/>
                <w:szCs w:val="24"/>
                <w:lang w:val="en-US"/>
              </w:rPr>
            </w:pPr>
          </w:p>
        </w:tc>
        <w:tc>
          <w:tcPr>
            <w:tcW w:w="2064" w:type="dxa"/>
            <w:shd w:val="clear" w:color="auto" w:fill="F2F2F2" w:themeFill="background1" w:themeFillShade="F2"/>
            <w:vAlign w:val="center"/>
          </w:tcPr>
          <w:p w:rsidR="000C559D" w:rsidRPr="004B35D4" w:rsidRDefault="000C559D" w:rsidP="00866162">
            <w:pPr>
              <w:autoSpaceDE w:val="0"/>
              <w:autoSpaceDN w:val="0"/>
              <w:adjustRightInd w:val="0"/>
              <w:spacing w:after="0" w:line="360" w:lineRule="auto"/>
              <w:ind w:left="60" w:right="60"/>
              <w:rPr>
                <w:rFonts w:ascii="Times New Roman" w:hAnsi="Times New Roman"/>
                <w:bCs/>
                <w:sz w:val="24"/>
                <w:szCs w:val="24"/>
                <w:lang w:val="en-US"/>
              </w:rPr>
            </w:pPr>
            <w:r w:rsidRPr="004B35D4">
              <w:rPr>
                <w:rFonts w:ascii="Times New Roman" w:hAnsi="Times New Roman"/>
                <w:bCs/>
                <w:sz w:val="24"/>
                <w:szCs w:val="24"/>
                <w:lang w:val="en-US"/>
              </w:rPr>
              <w:t>Pelvis</w:t>
            </w:r>
          </w:p>
        </w:tc>
        <w:tc>
          <w:tcPr>
            <w:tcW w:w="1497" w:type="dxa"/>
            <w:shd w:val="clear" w:color="auto" w:fill="F2F2F2" w:themeFill="background1" w:themeFillShade="F2"/>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4 (3.8)</w:t>
            </w:r>
          </w:p>
        </w:tc>
        <w:tc>
          <w:tcPr>
            <w:tcW w:w="1120" w:type="dxa"/>
            <w:shd w:val="clear" w:color="auto" w:fill="F2F2F2" w:themeFill="background1" w:themeFillShade="F2"/>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5 (9.8)</w:t>
            </w:r>
          </w:p>
        </w:tc>
        <w:tc>
          <w:tcPr>
            <w:tcW w:w="2197" w:type="dxa"/>
            <w:shd w:val="clear" w:color="auto" w:fill="BFBFBF" w:themeFill="background1" w:themeFillShade="B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0.128</w:t>
            </w:r>
          </w:p>
        </w:tc>
      </w:tr>
      <w:tr w:rsidR="000C559D" w:rsidRPr="004B35D4" w:rsidTr="00866162">
        <w:trPr>
          <w:cantSplit/>
          <w:tblHeader/>
        </w:trPr>
        <w:tc>
          <w:tcPr>
            <w:tcW w:w="1769" w:type="dxa"/>
            <w:vMerge/>
            <w:tcBorders>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rPr>
                <w:rFonts w:ascii="Times New Roman" w:hAnsi="Times New Roman"/>
                <w:sz w:val="24"/>
                <w:szCs w:val="24"/>
                <w:lang w:val="en-US"/>
              </w:rPr>
            </w:pPr>
          </w:p>
        </w:tc>
        <w:tc>
          <w:tcPr>
            <w:tcW w:w="2064" w:type="dxa"/>
            <w:tcBorders>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ind w:right="60"/>
              <w:rPr>
                <w:rFonts w:ascii="Times New Roman" w:hAnsi="Times New Roman"/>
                <w:sz w:val="24"/>
                <w:szCs w:val="24"/>
                <w:lang w:val="en-US"/>
              </w:rPr>
            </w:pPr>
            <w:r w:rsidRPr="004B35D4">
              <w:rPr>
                <w:rFonts w:ascii="Times New Roman" w:hAnsi="Times New Roman"/>
                <w:bCs/>
                <w:sz w:val="24"/>
                <w:szCs w:val="24"/>
                <w:lang w:val="en-US"/>
              </w:rPr>
              <w:t xml:space="preserve"> Lower extremity</w:t>
            </w:r>
          </w:p>
        </w:tc>
        <w:tc>
          <w:tcPr>
            <w:tcW w:w="1497" w:type="dxa"/>
            <w:tcBorders>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12 (11.3)</w:t>
            </w:r>
          </w:p>
        </w:tc>
        <w:tc>
          <w:tcPr>
            <w:tcW w:w="1120" w:type="dxa"/>
            <w:tcBorders>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13 (25.5)</w:t>
            </w:r>
          </w:p>
        </w:tc>
        <w:tc>
          <w:tcPr>
            <w:tcW w:w="2197" w:type="dxa"/>
            <w:tcBorders>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0.023</w:t>
            </w:r>
          </w:p>
        </w:tc>
      </w:tr>
      <w:tr w:rsidR="000C559D" w:rsidRPr="004B35D4" w:rsidTr="00866162">
        <w:trPr>
          <w:cantSplit/>
          <w:tblHeader/>
        </w:trPr>
        <w:tc>
          <w:tcPr>
            <w:tcW w:w="1769" w:type="dxa"/>
            <w:tcBorders>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rPr>
                <w:rFonts w:ascii="Times New Roman" w:hAnsi="Times New Roman"/>
                <w:sz w:val="24"/>
                <w:szCs w:val="24"/>
                <w:lang w:val="en-US"/>
              </w:rPr>
            </w:pPr>
            <w:r w:rsidRPr="004B35D4">
              <w:rPr>
                <w:rFonts w:ascii="Times New Roman" w:hAnsi="Times New Roman"/>
                <w:sz w:val="24"/>
                <w:szCs w:val="24"/>
                <w:lang w:val="en-US"/>
              </w:rPr>
              <w:t>Neurological deficit</w:t>
            </w:r>
          </w:p>
        </w:tc>
        <w:tc>
          <w:tcPr>
            <w:tcW w:w="2064" w:type="dxa"/>
            <w:tcBorders>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ind w:left="60" w:right="60"/>
              <w:rPr>
                <w:rFonts w:ascii="Times New Roman" w:hAnsi="Times New Roman"/>
                <w:sz w:val="24"/>
                <w:szCs w:val="24"/>
                <w:lang w:val="en-US"/>
              </w:rPr>
            </w:pPr>
          </w:p>
        </w:tc>
        <w:tc>
          <w:tcPr>
            <w:tcW w:w="1497" w:type="dxa"/>
            <w:tcBorders>
              <w:bottom w:val="single" w:sz="4" w:space="0" w:color="auto"/>
            </w:tcBorders>
            <w:shd w:val="clear" w:color="auto" w:fill="F2F2F2" w:themeFill="background1" w:themeFillShade="F2"/>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2 (1.9)</w:t>
            </w:r>
          </w:p>
        </w:tc>
        <w:tc>
          <w:tcPr>
            <w:tcW w:w="1120" w:type="dxa"/>
            <w:tcBorders>
              <w:bottom w:val="single" w:sz="4" w:space="0" w:color="auto"/>
            </w:tcBorders>
            <w:shd w:val="clear" w:color="auto" w:fill="F2F2F2" w:themeFill="background1" w:themeFillShade="F2"/>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9 (17.7)</w:t>
            </w:r>
          </w:p>
        </w:tc>
        <w:tc>
          <w:tcPr>
            <w:tcW w:w="2197" w:type="dxa"/>
            <w:tcBorders>
              <w:bottom w:val="single" w:sz="4" w:space="0" w:color="auto"/>
            </w:tcBorders>
            <w:shd w:val="clear" w:color="auto" w:fill="BFBFBF" w:themeFill="background1" w:themeFillShade="B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0.001</w:t>
            </w:r>
          </w:p>
        </w:tc>
      </w:tr>
      <w:tr w:rsidR="000C559D" w:rsidRPr="004B35D4" w:rsidTr="00866162">
        <w:trPr>
          <w:cantSplit/>
          <w:tblHeader/>
        </w:trPr>
        <w:tc>
          <w:tcPr>
            <w:tcW w:w="1769" w:type="dxa"/>
            <w:vMerge w:val="restart"/>
            <w:tcBorders>
              <w:top w:val="single" w:sz="4" w:space="0" w:color="auto"/>
            </w:tcBorders>
            <w:shd w:val="clear" w:color="auto" w:fill="FFFFFF"/>
            <w:vAlign w:val="center"/>
          </w:tcPr>
          <w:p w:rsidR="000C559D" w:rsidRPr="004B35D4" w:rsidRDefault="000C559D" w:rsidP="00866162">
            <w:pPr>
              <w:spacing w:line="360" w:lineRule="auto"/>
              <w:rPr>
                <w:rFonts w:ascii="Times New Roman" w:hAnsi="Times New Roman"/>
                <w:sz w:val="24"/>
                <w:szCs w:val="24"/>
                <w:lang w:val="en-US"/>
              </w:rPr>
            </w:pPr>
            <w:r w:rsidRPr="004B35D4">
              <w:rPr>
                <w:rFonts w:ascii="Times New Roman" w:hAnsi="Times New Roman"/>
                <w:sz w:val="24"/>
                <w:szCs w:val="24"/>
                <w:lang w:val="en-US"/>
              </w:rPr>
              <w:t>Type of treatment</w:t>
            </w:r>
          </w:p>
        </w:tc>
        <w:tc>
          <w:tcPr>
            <w:tcW w:w="2064" w:type="dxa"/>
            <w:tcBorders>
              <w:top w:val="single" w:sz="4" w:space="0" w:color="auto"/>
            </w:tcBorders>
            <w:shd w:val="clear" w:color="auto" w:fill="FFFFFF"/>
          </w:tcPr>
          <w:p w:rsidR="000C559D" w:rsidRPr="004B35D4" w:rsidRDefault="000C559D" w:rsidP="00866162">
            <w:pPr>
              <w:autoSpaceDE w:val="0"/>
              <w:autoSpaceDN w:val="0"/>
              <w:adjustRightInd w:val="0"/>
              <w:spacing w:after="0" w:line="360" w:lineRule="auto"/>
              <w:ind w:left="60" w:right="60"/>
              <w:jc w:val="both"/>
              <w:rPr>
                <w:rFonts w:ascii="Times New Roman" w:hAnsi="Times New Roman"/>
                <w:sz w:val="24"/>
                <w:szCs w:val="24"/>
                <w:lang w:val="en-US"/>
              </w:rPr>
            </w:pPr>
            <w:r w:rsidRPr="004B35D4">
              <w:rPr>
                <w:rFonts w:ascii="Times New Roman" w:hAnsi="Times New Roman"/>
                <w:sz w:val="24"/>
                <w:szCs w:val="24"/>
                <w:lang w:val="en-US"/>
              </w:rPr>
              <w:t>Surgery</w:t>
            </w:r>
          </w:p>
        </w:tc>
        <w:tc>
          <w:tcPr>
            <w:tcW w:w="1497" w:type="dxa"/>
            <w:tcBorders>
              <w:top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53 (50.0)</w:t>
            </w:r>
          </w:p>
        </w:tc>
        <w:tc>
          <w:tcPr>
            <w:tcW w:w="1120" w:type="dxa"/>
            <w:tcBorders>
              <w:top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42 (82.4)</w:t>
            </w:r>
          </w:p>
        </w:tc>
        <w:tc>
          <w:tcPr>
            <w:tcW w:w="2197" w:type="dxa"/>
            <w:vMerge w:val="restart"/>
            <w:tcBorders>
              <w:top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&lt;0.001</w:t>
            </w:r>
          </w:p>
        </w:tc>
      </w:tr>
      <w:tr w:rsidR="000C559D" w:rsidRPr="004B35D4" w:rsidTr="00866162">
        <w:trPr>
          <w:cantSplit/>
          <w:tblHeader/>
        </w:trPr>
        <w:tc>
          <w:tcPr>
            <w:tcW w:w="1769" w:type="dxa"/>
            <w:vMerge/>
            <w:tcBorders>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rPr>
                <w:rFonts w:ascii="Times New Roman" w:hAnsi="Times New Roman"/>
                <w:sz w:val="24"/>
                <w:szCs w:val="24"/>
                <w:lang w:val="en-US"/>
              </w:rPr>
            </w:pPr>
          </w:p>
        </w:tc>
        <w:tc>
          <w:tcPr>
            <w:tcW w:w="2064" w:type="dxa"/>
            <w:tcBorders>
              <w:bottom w:val="single" w:sz="4" w:space="0" w:color="auto"/>
            </w:tcBorders>
            <w:shd w:val="clear" w:color="auto" w:fill="FFFFFF"/>
          </w:tcPr>
          <w:p w:rsidR="000C559D" w:rsidRPr="004B35D4" w:rsidRDefault="000C559D" w:rsidP="00866162">
            <w:pPr>
              <w:autoSpaceDE w:val="0"/>
              <w:autoSpaceDN w:val="0"/>
              <w:adjustRightInd w:val="0"/>
              <w:spacing w:after="0" w:line="360" w:lineRule="auto"/>
              <w:ind w:left="60" w:right="60"/>
              <w:jc w:val="both"/>
              <w:rPr>
                <w:rFonts w:ascii="Times New Roman" w:hAnsi="Times New Roman"/>
                <w:sz w:val="24"/>
                <w:szCs w:val="24"/>
                <w:lang w:val="en-US"/>
              </w:rPr>
            </w:pPr>
            <w:r w:rsidRPr="004B35D4">
              <w:rPr>
                <w:rFonts w:ascii="Times New Roman" w:hAnsi="Times New Roman"/>
                <w:sz w:val="24"/>
                <w:szCs w:val="24"/>
                <w:lang w:val="en-US"/>
              </w:rPr>
              <w:t>Conservative</w:t>
            </w:r>
          </w:p>
        </w:tc>
        <w:tc>
          <w:tcPr>
            <w:tcW w:w="1497" w:type="dxa"/>
            <w:tcBorders>
              <w:bottom w:val="single" w:sz="4" w:space="0" w:color="auto"/>
            </w:tcBorders>
            <w:shd w:val="clear" w:color="auto" w:fill="F2F2F2" w:themeFill="background1" w:themeFillShade="F2"/>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53 (50.0)</w:t>
            </w:r>
          </w:p>
        </w:tc>
        <w:tc>
          <w:tcPr>
            <w:tcW w:w="1120" w:type="dxa"/>
            <w:tcBorders>
              <w:bottom w:val="single" w:sz="4" w:space="0" w:color="auto"/>
            </w:tcBorders>
            <w:shd w:val="clear" w:color="auto" w:fill="F2F2F2" w:themeFill="background1" w:themeFillShade="F2"/>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9 (17.6)</w:t>
            </w:r>
          </w:p>
        </w:tc>
        <w:tc>
          <w:tcPr>
            <w:tcW w:w="2197" w:type="dxa"/>
            <w:vMerge/>
            <w:tcBorders>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p>
        </w:tc>
      </w:tr>
      <w:tr w:rsidR="000C559D" w:rsidRPr="004B35D4" w:rsidTr="00866162">
        <w:trPr>
          <w:cantSplit/>
          <w:tblHeader/>
        </w:trPr>
        <w:tc>
          <w:tcPr>
            <w:tcW w:w="1769" w:type="dxa"/>
            <w:vMerge w:val="restart"/>
            <w:tcBorders>
              <w:top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rPr>
                <w:rFonts w:ascii="Times New Roman" w:hAnsi="Times New Roman"/>
                <w:sz w:val="24"/>
                <w:szCs w:val="24"/>
                <w:lang w:val="en-US"/>
              </w:rPr>
            </w:pPr>
            <w:r w:rsidRPr="004B35D4">
              <w:rPr>
                <w:rFonts w:ascii="Times New Roman" w:hAnsi="Times New Roman"/>
                <w:sz w:val="24"/>
                <w:szCs w:val="24"/>
                <w:lang w:val="en-US"/>
              </w:rPr>
              <w:t>Result</w:t>
            </w:r>
          </w:p>
        </w:tc>
        <w:tc>
          <w:tcPr>
            <w:tcW w:w="2064" w:type="dxa"/>
            <w:tcBorders>
              <w:top w:val="single" w:sz="4" w:space="0" w:color="auto"/>
            </w:tcBorders>
            <w:shd w:val="clear" w:color="auto" w:fill="FFFFFF"/>
          </w:tcPr>
          <w:p w:rsidR="000C559D" w:rsidRPr="004B35D4" w:rsidRDefault="000C559D" w:rsidP="00866162">
            <w:pPr>
              <w:autoSpaceDE w:val="0"/>
              <w:autoSpaceDN w:val="0"/>
              <w:adjustRightInd w:val="0"/>
              <w:spacing w:after="0" w:line="360" w:lineRule="auto"/>
              <w:ind w:left="60" w:right="60"/>
              <w:jc w:val="both"/>
              <w:rPr>
                <w:rFonts w:ascii="Times New Roman" w:hAnsi="Times New Roman"/>
                <w:sz w:val="24"/>
                <w:szCs w:val="24"/>
                <w:lang w:val="en-US"/>
              </w:rPr>
            </w:pPr>
            <w:r w:rsidRPr="004B35D4">
              <w:rPr>
                <w:rFonts w:ascii="Times New Roman" w:hAnsi="Times New Roman"/>
                <w:sz w:val="24"/>
                <w:szCs w:val="24"/>
                <w:lang w:val="en-US"/>
              </w:rPr>
              <w:t>Exitus</w:t>
            </w:r>
          </w:p>
        </w:tc>
        <w:tc>
          <w:tcPr>
            <w:tcW w:w="1497" w:type="dxa"/>
            <w:tcBorders>
              <w:top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1 (1.0)</w:t>
            </w:r>
          </w:p>
        </w:tc>
        <w:tc>
          <w:tcPr>
            <w:tcW w:w="1120" w:type="dxa"/>
            <w:tcBorders>
              <w:top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1 (1.9)</w:t>
            </w:r>
          </w:p>
        </w:tc>
        <w:tc>
          <w:tcPr>
            <w:tcW w:w="2197" w:type="dxa"/>
            <w:vMerge w:val="restart"/>
            <w:tcBorders>
              <w:top w:val="single" w:sz="4" w:space="0" w:color="auto"/>
              <w:bottom w:val="single" w:sz="4" w:space="0" w:color="auto"/>
            </w:tcBorders>
            <w:shd w:val="clear" w:color="auto" w:fill="BFBFBF" w:themeFill="background1" w:themeFillShade="B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0.380</w:t>
            </w:r>
          </w:p>
        </w:tc>
      </w:tr>
      <w:tr w:rsidR="000C559D" w:rsidRPr="004B35D4" w:rsidTr="00866162">
        <w:trPr>
          <w:cantSplit/>
          <w:tblHeader/>
        </w:trPr>
        <w:tc>
          <w:tcPr>
            <w:tcW w:w="1769" w:type="dxa"/>
            <w:vMerge/>
            <w:shd w:val="clear" w:color="auto" w:fill="FFFFFF"/>
          </w:tcPr>
          <w:p w:rsidR="000C559D" w:rsidRPr="004B35D4" w:rsidRDefault="000C559D" w:rsidP="00866162">
            <w:pPr>
              <w:autoSpaceDE w:val="0"/>
              <w:autoSpaceDN w:val="0"/>
              <w:adjustRightInd w:val="0"/>
              <w:spacing w:after="0" w:line="360" w:lineRule="auto"/>
              <w:jc w:val="both"/>
              <w:rPr>
                <w:rFonts w:ascii="Times New Roman" w:hAnsi="Times New Roman"/>
                <w:sz w:val="24"/>
                <w:szCs w:val="24"/>
                <w:lang w:val="en-US"/>
              </w:rPr>
            </w:pPr>
          </w:p>
        </w:tc>
        <w:tc>
          <w:tcPr>
            <w:tcW w:w="2064" w:type="dxa"/>
            <w:shd w:val="clear" w:color="auto" w:fill="FFFFFF"/>
          </w:tcPr>
          <w:p w:rsidR="000C559D" w:rsidRPr="004B35D4" w:rsidRDefault="000C559D" w:rsidP="00866162">
            <w:pPr>
              <w:autoSpaceDE w:val="0"/>
              <w:autoSpaceDN w:val="0"/>
              <w:adjustRightInd w:val="0"/>
              <w:spacing w:after="0" w:line="360" w:lineRule="auto"/>
              <w:ind w:left="60" w:right="60"/>
              <w:jc w:val="both"/>
              <w:rPr>
                <w:rFonts w:ascii="Times New Roman" w:hAnsi="Times New Roman"/>
                <w:sz w:val="24"/>
                <w:szCs w:val="24"/>
                <w:lang w:val="en-US"/>
              </w:rPr>
            </w:pPr>
            <w:r w:rsidRPr="004B35D4">
              <w:rPr>
                <w:rFonts w:ascii="Times New Roman" w:hAnsi="Times New Roman"/>
                <w:sz w:val="24"/>
                <w:szCs w:val="24"/>
                <w:lang w:val="en-US"/>
              </w:rPr>
              <w:t>Morbidity</w:t>
            </w:r>
          </w:p>
        </w:tc>
        <w:tc>
          <w:tcPr>
            <w:tcW w:w="1497" w:type="dxa"/>
            <w:shd w:val="clear" w:color="auto" w:fill="F2F2F2" w:themeFill="background1" w:themeFillShade="F2"/>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1 (1.0)</w:t>
            </w:r>
          </w:p>
        </w:tc>
        <w:tc>
          <w:tcPr>
            <w:tcW w:w="1120" w:type="dxa"/>
            <w:shd w:val="clear" w:color="auto" w:fill="F2F2F2" w:themeFill="background1" w:themeFillShade="F2"/>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2 (3.9)</w:t>
            </w:r>
          </w:p>
        </w:tc>
        <w:tc>
          <w:tcPr>
            <w:tcW w:w="2197" w:type="dxa"/>
            <w:vMerge/>
            <w:tcBorders>
              <w:bottom w:val="single" w:sz="4" w:space="0" w:color="auto"/>
            </w:tcBorders>
            <w:shd w:val="clear" w:color="auto" w:fill="BFBFBF" w:themeFill="background1" w:themeFillShade="B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p>
        </w:tc>
      </w:tr>
      <w:tr w:rsidR="000C559D" w:rsidRPr="004B35D4" w:rsidTr="00866162">
        <w:trPr>
          <w:cantSplit/>
          <w:tblHeader/>
        </w:trPr>
        <w:tc>
          <w:tcPr>
            <w:tcW w:w="1769" w:type="dxa"/>
            <w:vMerge/>
            <w:tcBorders>
              <w:bottom w:val="single" w:sz="4" w:space="0" w:color="auto"/>
            </w:tcBorders>
            <w:shd w:val="clear" w:color="auto" w:fill="FFFFFF"/>
          </w:tcPr>
          <w:p w:rsidR="000C559D" w:rsidRPr="004B35D4" w:rsidRDefault="000C559D" w:rsidP="00866162">
            <w:pPr>
              <w:autoSpaceDE w:val="0"/>
              <w:autoSpaceDN w:val="0"/>
              <w:adjustRightInd w:val="0"/>
              <w:spacing w:after="0" w:line="360" w:lineRule="auto"/>
              <w:jc w:val="both"/>
              <w:rPr>
                <w:rFonts w:ascii="Times New Roman" w:hAnsi="Times New Roman"/>
                <w:sz w:val="24"/>
                <w:szCs w:val="24"/>
                <w:lang w:val="en-US"/>
              </w:rPr>
            </w:pPr>
          </w:p>
        </w:tc>
        <w:tc>
          <w:tcPr>
            <w:tcW w:w="2064" w:type="dxa"/>
            <w:tcBorders>
              <w:bottom w:val="single" w:sz="4" w:space="0" w:color="auto"/>
            </w:tcBorders>
            <w:shd w:val="clear" w:color="auto" w:fill="FFFFFF"/>
          </w:tcPr>
          <w:p w:rsidR="000C559D" w:rsidRPr="004B35D4" w:rsidRDefault="000C559D" w:rsidP="00866162">
            <w:pPr>
              <w:autoSpaceDE w:val="0"/>
              <w:autoSpaceDN w:val="0"/>
              <w:adjustRightInd w:val="0"/>
              <w:spacing w:after="0" w:line="360" w:lineRule="auto"/>
              <w:ind w:left="60" w:right="60"/>
              <w:jc w:val="both"/>
              <w:rPr>
                <w:rFonts w:ascii="Times New Roman" w:hAnsi="Times New Roman"/>
                <w:sz w:val="24"/>
                <w:szCs w:val="24"/>
                <w:lang w:val="en-US"/>
              </w:rPr>
            </w:pPr>
            <w:r w:rsidRPr="004B35D4">
              <w:rPr>
                <w:rFonts w:ascii="Times New Roman" w:hAnsi="Times New Roman"/>
                <w:sz w:val="24"/>
                <w:szCs w:val="24"/>
                <w:lang w:val="en-US"/>
              </w:rPr>
              <w:t>Improved</w:t>
            </w:r>
          </w:p>
        </w:tc>
        <w:tc>
          <w:tcPr>
            <w:tcW w:w="1497" w:type="dxa"/>
            <w:tcBorders>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104 (98.0)</w:t>
            </w:r>
          </w:p>
        </w:tc>
        <w:tc>
          <w:tcPr>
            <w:tcW w:w="1120" w:type="dxa"/>
            <w:tcBorders>
              <w:bottom w:val="single" w:sz="4" w:space="0" w:color="auto"/>
            </w:tcBorders>
            <w:shd w:val="clear" w:color="auto" w:fill="FFFFF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r w:rsidRPr="004B35D4">
              <w:rPr>
                <w:rFonts w:ascii="Times New Roman" w:hAnsi="Times New Roman"/>
                <w:sz w:val="24"/>
                <w:szCs w:val="24"/>
                <w:lang w:val="en-US"/>
              </w:rPr>
              <w:t>48 (94.2)</w:t>
            </w:r>
          </w:p>
        </w:tc>
        <w:tc>
          <w:tcPr>
            <w:tcW w:w="2197" w:type="dxa"/>
            <w:vMerge/>
            <w:tcBorders>
              <w:bottom w:val="single" w:sz="4" w:space="0" w:color="auto"/>
            </w:tcBorders>
            <w:shd w:val="clear" w:color="auto" w:fill="BFBFBF" w:themeFill="background1" w:themeFillShade="BF"/>
            <w:vAlign w:val="center"/>
          </w:tcPr>
          <w:p w:rsidR="000C559D" w:rsidRPr="004B35D4" w:rsidRDefault="000C559D" w:rsidP="00866162">
            <w:pPr>
              <w:autoSpaceDE w:val="0"/>
              <w:autoSpaceDN w:val="0"/>
              <w:adjustRightInd w:val="0"/>
              <w:spacing w:after="0" w:line="360" w:lineRule="auto"/>
              <w:ind w:left="60" w:right="60"/>
              <w:jc w:val="center"/>
              <w:rPr>
                <w:rFonts w:ascii="Times New Roman" w:hAnsi="Times New Roman"/>
                <w:sz w:val="24"/>
                <w:szCs w:val="24"/>
                <w:lang w:val="en-US"/>
              </w:rPr>
            </w:pPr>
          </w:p>
        </w:tc>
      </w:tr>
    </w:tbl>
    <w:p w:rsidR="000C559D" w:rsidRPr="004B35D4" w:rsidRDefault="000C559D" w:rsidP="000C559D">
      <w:pPr>
        <w:rPr>
          <w:lang w:val="en-US"/>
        </w:rPr>
      </w:pPr>
    </w:p>
    <w:p w:rsidR="000C559D" w:rsidRPr="004B35D4" w:rsidRDefault="000C559D" w:rsidP="000C559D">
      <w:pPr>
        <w:rPr>
          <w:lang w:val="en-US"/>
        </w:rPr>
      </w:pPr>
    </w:p>
    <w:p w:rsidR="000C559D" w:rsidRDefault="000C559D"/>
    <w:sectPr w:rsidR="000C559D" w:rsidSect="00DB424F">
      <w:head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290" w:rsidRDefault="00FF7290" w:rsidP="00FB76FC">
      <w:pPr>
        <w:spacing w:after="0" w:line="240" w:lineRule="auto"/>
      </w:pPr>
      <w:r>
        <w:separator/>
      </w:r>
    </w:p>
  </w:endnote>
  <w:endnote w:type="continuationSeparator" w:id="1">
    <w:p w:rsidR="00FF7290" w:rsidRDefault="00FF7290" w:rsidP="00FB76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290" w:rsidRDefault="00FF7290" w:rsidP="00FB76FC">
      <w:pPr>
        <w:spacing w:after="0" w:line="240" w:lineRule="auto"/>
      </w:pPr>
      <w:r>
        <w:separator/>
      </w:r>
    </w:p>
  </w:footnote>
  <w:footnote w:type="continuationSeparator" w:id="1">
    <w:p w:rsidR="00FF7290" w:rsidRDefault="00FF7290" w:rsidP="00FB76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FC" w:rsidRDefault="00FB76FC" w:rsidP="00FB76FC">
    <w:pPr>
      <w:pStyle w:val="stbilgi"/>
    </w:pPr>
    <w:r>
      <w:rPr>
        <w:rFonts w:ascii="Times New Roman" w:hAnsi="Times New Roman"/>
        <w:bCs/>
        <w:sz w:val="24"/>
        <w:szCs w:val="24"/>
        <w:lang w:val="en-US"/>
      </w:rPr>
      <w:t>Management in patients with systemic trauma and spinal fracture.</w:t>
    </w:r>
  </w:p>
  <w:p w:rsidR="00FB76FC" w:rsidRDefault="00FB76FC">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17AF1"/>
    <w:rsid w:val="000C559D"/>
    <w:rsid w:val="000C5AD8"/>
    <w:rsid w:val="00491FE7"/>
    <w:rsid w:val="00501C68"/>
    <w:rsid w:val="00517AF1"/>
    <w:rsid w:val="007D0831"/>
    <w:rsid w:val="007E5FC6"/>
    <w:rsid w:val="008B6FEE"/>
    <w:rsid w:val="009C1078"/>
    <w:rsid w:val="009E4DE2"/>
    <w:rsid w:val="00AF4DDF"/>
    <w:rsid w:val="00C67F84"/>
    <w:rsid w:val="00D429DB"/>
    <w:rsid w:val="00DB424F"/>
    <w:rsid w:val="00FB76FC"/>
    <w:rsid w:val="00FF729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F1"/>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517AF1"/>
    <w:rPr>
      <w:rFonts w:cs="Times New Roman"/>
      <w:color w:val="0000FF"/>
      <w:u w:val="single"/>
    </w:rPr>
  </w:style>
  <w:style w:type="paragraph" w:styleId="stbilgi">
    <w:name w:val="header"/>
    <w:basedOn w:val="Normal"/>
    <w:link w:val="stbilgiChar"/>
    <w:uiPriority w:val="99"/>
    <w:semiHidden/>
    <w:unhideWhenUsed/>
    <w:rsid w:val="00FB76F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B76FC"/>
    <w:rPr>
      <w:rFonts w:ascii="Calibri" w:eastAsia="Times New Roman" w:hAnsi="Calibri" w:cs="Times New Roman"/>
      <w:lang w:eastAsia="tr-TR"/>
    </w:rPr>
  </w:style>
  <w:style w:type="paragraph" w:styleId="Altbilgi">
    <w:name w:val="footer"/>
    <w:basedOn w:val="Normal"/>
    <w:link w:val="AltbilgiChar"/>
    <w:uiPriority w:val="99"/>
    <w:semiHidden/>
    <w:unhideWhenUsed/>
    <w:rsid w:val="00FB76FC"/>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FB76FC"/>
    <w:rPr>
      <w:rFonts w:ascii="Calibri" w:eastAsia="Times New Roman" w:hAnsi="Calibri" w:cs="Times New Roman"/>
      <w:lang w:eastAsia="tr-TR"/>
    </w:rPr>
  </w:style>
  <w:style w:type="paragraph" w:styleId="ResimYazs">
    <w:name w:val="caption"/>
    <w:basedOn w:val="Normal"/>
    <w:next w:val="Normal"/>
    <w:uiPriority w:val="99"/>
    <w:qFormat/>
    <w:rsid w:val="000C559D"/>
    <w:rPr>
      <w:b/>
      <w:bCs/>
      <w:sz w:val="20"/>
      <w:szCs w:val="20"/>
    </w:rPr>
  </w:style>
  <w:style w:type="paragraph" w:styleId="HTMLncedenBiimlendirilmi">
    <w:name w:val="HTML Preformatted"/>
    <w:basedOn w:val="Normal"/>
    <w:link w:val="HTMLncedenBiimlendirilmiChar"/>
    <w:uiPriority w:val="99"/>
    <w:semiHidden/>
    <w:rsid w:val="000C5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0C559D"/>
    <w:rPr>
      <w:rFonts w:ascii="Courier New" w:eastAsia="Times New Roman" w:hAnsi="Courier New" w:cs="Courier New"/>
      <w:sz w:val="20"/>
      <w:szCs w:val="20"/>
      <w:lang w:eastAsia="tr-TR"/>
    </w:rPr>
  </w:style>
  <w:style w:type="character" w:customStyle="1" w:styleId="im">
    <w:name w:val="im"/>
    <w:basedOn w:val="VarsaylanParagrafYazTipi"/>
    <w:rsid w:val="008B6FEE"/>
  </w:style>
  <w:style w:type="character" w:customStyle="1" w:styleId="apple-converted-space">
    <w:name w:val="apple-converted-space"/>
    <w:basedOn w:val="VarsaylanParagrafYazTipi"/>
    <w:rsid w:val="008B6FEE"/>
  </w:style>
</w:styles>
</file>

<file path=word/webSettings.xml><?xml version="1.0" encoding="utf-8"?>
<w:webSettings xmlns:r="http://schemas.openxmlformats.org/officeDocument/2006/relationships" xmlns:w="http://schemas.openxmlformats.org/wordprocessingml/2006/main">
  <w:divs>
    <w:div w:id="174467837">
      <w:bodyDiv w:val="1"/>
      <w:marLeft w:val="0"/>
      <w:marRight w:val="0"/>
      <w:marTop w:val="0"/>
      <w:marBottom w:val="0"/>
      <w:divBdr>
        <w:top w:val="none" w:sz="0" w:space="0" w:color="auto"/>
        <w:left w:val="none" w:sz="0" w:space="0" w:color="auto"/>
        <w:bottom w:val="none" w:sz="0" w:space="0" w:color="auto"/>
        <w:right w:val="none" w:sz="0" w:space="0" w:color="auto"/>
      </w:divBdr>
    </w:div>
    <w:div w:id="26137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itor@turkishneurosurgery.org.t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urkishneurosurgery.org.tr/submit/" TargetMode="External"/><Relationship Id="rId12" Type="http://schemas.openxmlformats.org/officeDocument/2006/relationships/hyperlink" Target="mailto:dryerdem@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smetkoksal@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urkishneurosurgery.org.tr/summary_en_doi.php3?doi=10.5137/1019-5149.JTN.13192-14.0" TargetMode="External"/><Relationship Id="rId4" Type="http://schemas.openxmlformats.org/officeDocument/2006/relationships/webSettings" Target="webSettings.xml"/><Relationship Id="rId9" Type="http://schemas.openxmlformats.org/officeDocument/2006/relationships/hyperlink" Target="mailto:editor@turkishneurosurgery.org.tr"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35E45-192B-4057-91AA-095227540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3332</Words>
  <Characters>18993</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aeyildirim</cp:lastModifiedBy>
  <cp:revision>4</cp:revision>
  <dcterms:created xsi:type="dcterms:W3CDTF">2015-04-06T12:55:00Z</dcterms:created>
  <dcterms:modified xsi:type="dcterms:W3CDTF">2015-04-06T15:49:00Z</dcterms:modified>
</cp:coreProperties>
</file>