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29B" w:rsidRDefault="0099729B" w:rsidP="0099729B">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Editorial Office UTD (</w:t>
      </w:r>
      <w:hyperlink r:id="rId6" w:tgtFrame="_blank" w:history="1">
        <w:r>
          <w:rPr>
            <w:rStyle w:val="Kpr"/>
            <w:rFonts w:ascii="Arial" w:hAnsi="Arial" w:cs="Arial"/>
            <w:color w:val="1155CC"/>
            <w:sz w:val="19"/>
            <w:szCs w:val="19"/>
            <w:shd w:val="clear" w:color="auto" w:fill="FFFFFF"/>
          </w:rPr>
          <w:t>dergi@travma.org</w:t>
        </w:r>
      </w:hyperlink>
      <w:r>
        <w:rPr>
          <w:rFonts w:ascii="Arial" w:hAnsi="Arial" w:cs="Arial"/>
          <w:color w:val="222222"/>
          <w:sz w:val="19"/>
          <w:szCs w:val="19"/>
          <w:shd w:val="clear" w:color="auto" w:fill="FFFFFF"/>
        </w:rPr>
        <w:t>)</w:t>
      </w:r>
      <w:r>
        <w:rPr>
          <w:rFonts w:ascii="Arial" w:hAnsi="Arial" w:cs="Arial"/>
          <w:color w:val="222222"/>
          <w:sz w:val="19"/>
          <w:szCs w:val="19"/>
        </w:rPr>
        <w:br/>
      </w:r>
      <w:r>
        <w:rPr>
          <w:rFonts w:ascii="Arial" w:hAnsi="Arial" w:cs="Arial"/>
          <w:color w:val="222222"/>
          <w:sz w:val="19"/>
          <w:szCs w:val="19"/>
          <w:shd w:val="clear" w:color="auto" w:fill="FFFFFF"/>
        </w:rPr>
        <w:t>Kime: Ergun Daglioglu (</w:t>
      </w:r>
      <w:hyperlink r:id="rId7" w:tgtFrame="_blank" w:history="1">
        <w:r>
          <w:rPr>
            <w:rStyle w:val="Kpr"/>
            <w:rFonts w:ascii="Arial" w:hAnsi="Arial" w:cs="Arial"/>
            <w:color w:val="1155CC"/>
            <w:sz w:val="19"/>
            <w:szCs w:val="19"/>
            <w:shd w:val="clear" w:color="auto" w:fill="FFFFFF"/>
          </w:rPr>
          <w:t>ergundaglioglu@gmail.com</w:t>
        </w:r>
      </w:hyperlink>
      <w:r>
        <w:rPr>
          <w:rFonts w:ascii="Arial" w:hAnsi="Arial" w:cs="Arial"/>
          <w:color w:val="222222"/>
          <w:sz w:val="19"/>
          <w:szCs w:val="19"/>
          <w:shd w:val="clear" w:color="auto" w:fill="FFFFFF"/>
        </w:rPr>
        <w:t>)</w:t>
      </w:r>
      <w:r>
        <w:rPr>
          <w:rFonts w:ascii="Arial" w:hAnsi="Arial" w:cs="Arial"/>
          <w:color w:val="222222"/>
          <w:sz w:val="19"/>
          <w:szCs w:val="19"/>
        </w:rPr>
        <w:br/>
      </w:r>
      <w:r>
        <w:rPr>
          <w:rFonts w:ascii="Arial" w:hAnsi="Arial" w:cs="Arial"/>
          <w:color w:val="222222"/>
          <w:sz w:val="19"/>
          <w:szCs w:val="19"/>
          <w:shd w:val="clear" w:color="auto" w:fill="FFFFFF"/>
        </w:rPr>
        <w:t>Bilgi:</w:t>
      </w:r>
      <w:r>
        <w:rPr>
          <w:rStyle w:val="apple-converted-space"/>
          <w:rFonts w:ascii="Arial" w:hAnsi="Arial" w:cs="Arial"/>
          <w:color w:val="222222"/>
          <w:sz w:val="19"/>
          <w:szCs w:val="19"/>
          <w:shd w:val="clear" w:color="auto" w:fill="FFFFFF"/>
        </w:rPr>
        <w:t> </w:t>
      </w:r>
      <w:hyperlink r:id="rId8" w:tgtFrame="_blank" w:history="1">
        <w:r>
          <w:rPr>
            <w:rStyle w:val="Kpr"/>
            <w:rFonts w:ascii="Arial" w:hAnsi="Arial" w:cs="Arial"/>
            <w:color w:val="1155CC"/>
            <w:sz w:val="19"/>
            <w:szCs w:val="19"/>
            <w:shd w:val="clear" w:color="auto" w:fill="FFFFFF"/>
          </w:rPr>
          <w:t>dergi@travma.org</w:t>
        </w:r>
      </w:hyperlink>
      <w:r>
        <w:rPr>
          <w:rFonts w:ascii="Arial" w:hAnsi="Arial" w:cs="Arial"/>
          <w:color w:val="222222"/>
          <w:sz w:val="19"/>
          <w:szCs w:val="19"/>
        </w:rPr>
        <w:br/>
      </w:r>
      <w:r>
        <w:rPr>
          <w:rFonts w:ascii="Arial" w:hAnsi="Arial" w:cs="Arial"/>
          <w:color w:val="222222"/>
          <w:sz w:val="19"/>
          <w:szCs w:val="19"/>
          <w:shd w:val="clear" w:color="auto" w:fill="FFFFFF"/>
        </w:rPr>
        <w:t>Konu: Your article is accepted for publication (UTD-54358)</w:t>
      </w:r>
    </w:p>
    <w:p w:rsidR="0099729B" w:rsidRDefault="0099729B" w:rsidP="0099729B">
      <w:r>
        <w:pict>
          <v:rect id="_x0000_i1025" style="width:0;height:.75pt" o:hralign="center" o:hrstd="t" o:hrnoshade="t" o:hr="t" fillcolor="#222" stroked="f"/>
        </w:pict>
      </w:r>
    </w:p>
    <w:p w:rsidR="00286A82" w:rsidRDefault="0099729B" w:rsidP="0099729B">
      <w:pPr>
        <w:spacing w:line="480" w:lineRule="auto"/>
        <w:rPr>
          <w:rFonts w:ascii="Times New Roman" w:hAnsi="Times New Roman"/>
          <w:b/>
          <w:sz w:val="24"/>
          <w:szCs w:val="24"/>
        </w:rPr>
      </w:pPr>
      <w:r>
        <w:rPr>
          <w:rFonts w:ascii="Arial" w:hAnsi="Arial" w:cs="Arial"/>
          <w:color w:val="222222"/>
          <w:sz w:val="19"/>
          <w:szCs w:val="19"/>
          <w:shd w:val="clear" w:color="auto" w:fill="FFFFFF"/>
        </w:rPr>
        <w:t>Ref: UTD-54358</w:t>
      </w:r>
      <w:r>
        <w:rPr>
          <w:rFonts w:ascii="Arial" w:hAnsi="Arial" w:cs="Arial"/>
          <w:color w:val="222222"/>
          <w:sz w:val="19"/>
          <w:szCs w:val="19"/>
        </w:rPr>
        <w:br/>
      </w:r>
      <w:r>
        <w:rPr>
          <w:rFonts w:ascii="Arial" w:hAnsi="Arial" w:cs="Arial"/>
          <w:color w:val="222222"/>
          <w:sz w:val="19"/>
          <w:szCs w:val="19"/>
          <w:shd w:val="clear" w:color="auto" w:fill="FFFFFF"/>
        </w:rPr>
        <w:t>Baslik: Deneysel periferik sinir hasari yapilan ratlarda adalimumabin noroprotektif etkileri: Elektron mikroskobik ve biyokimyasal bir calisma - The neuroprotective effects of adalimumab on rats with experimental peripheral nerve injury: an electron microscopic and biochemical study.</w:t>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 xml:space="preserve">Dear. </w:t>
      </w:r>
      <w:proofErr w:type="gramStart"/>
      <w:r>
        <w:rPr>
          <w:rFonts w:ascii="Arial" w:hAnsi="Arial" w:cs="Arial"/>
          <w:color w:val="222222"/>
          <w:sz w:val="19"/>
          <w:szCs w:val="19"/>
          <w:shd w:val="clear" w:color="auto" w:fill="FFFFFF"/>
        </w:rPr>
        <w:t>Dr. Ergun Daglioglu</w:t>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The article that you have submitted to the Ulusal Travma ve Acil Cerrahi Dergisi (Turkish Journal of Trauma &amp; Emergency Surgery) entitled 'Deneysel periferik sinir hasari yapilan ratlarda adalimumabin noroprotektif etkileri: Elektron mikroskobik ve biyokimyasal bir calisma - The neuroprotective effects of adalimumab on rats with experimental peripheral nerve injury: an electron microscopic and biochemical study.' has been accepted for publication following peer review.</w:t>
      </w:r>
      <w:r>
        <w:rPr>
          <w:rStyle w:val="apple-converted-space"/>
          <w:rFonts w:ascii="Arial" w:hAnsi="Arial" w:cs="Arial"/>
          <w:color w:val="222222"/>
          <w:sz w:val="19"/>
          <w:szCs w:val="19"/>
          <w:shd w:val="clear" w:color="auto" w:fill="FFFFFF"/>
        </w:rPr>
        <w:t> </w:t>
      </w:r>
      <w:proofErr w:type="gramEnd"/>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We wish you success and hope to communicate with you again.</w:t>
      </w:r>
      <w:r>
        <w:rPr>
          <w:rStyle w:val="apple-converted-space"/>
          <w:rFonts w:ascii="Arial" w:hAnsi="Arial" w:cs="Arial"/>
          <w:color w:val="222222"/>
          <w:sz w:val="19"/>
          <w:szCs w:val="19"/>
          <w:shd w:val="clear" w:color="auto" w:fill="FFFFFF"/>
        </w:rPr>
        <w:t> </w:t>
      </w:r>
      <w:r>
        <w:rPr>
          <w:rFonts w:ascii="Arial" w:hAnsi="Arial" w:cs="Arial"/>
          <w:color w:val="222222"/>
          <w:sz w:val="19"/>
          <w:szCs w:val="19"/>
        </w:rPr>
        <w:br/>
      </w:r>
      <w:r>
        <w:rPr>
          <w:rFonts w:ascii="Arial" w:hAnsi="Arial" w:cs="Arial"/>
          <w:color w:val="222222"/>
          <w:sz w:val="19"/>
          <w:szCs w:val="19"/>
        </w:rPr>
        <w:br/>
      </w:r>
      <w:r>
        <w:rPr>
          <w:rFonts w:ascii="Arial" w:hAnsi="Arial" w:cs="Arial"/>
          <w:color w:val="222222"/>
          <w:sz w:val="19"/>
          <w:szCs w:val="19"/>
          <w:shd w:val="clear" w:color="auto" w:fill="FFFFFF"/>
        </w:rPr>
        <w:t>Recep Guloglu, MD</w:t>
      </w:r>
      <w:r>
        <w:rPr>
          <w:rFonts w:ascii="Arial" w:hAnsi="Arial" w:cs="Arial"/>
          <w:color w:val="222222"/>
          <w:sz w:val="19"/>
          <w:szCs w:val="19"/>
        </w:rPr>
        <w:br/>
      </w:r>
      <w:r>
        <w:rPr>
          <w:rFonts w:ascii="Arial" w:hAnsi="Arial" w:cs="Arial"/>
          <w:color w:val="222222"/>
          <w:sz w:val="19"/>
          <w:szCs w:val="19"/>
          <w:shd w:val="clear" w:color="auto" w:fill="FFFFFF"/>
        </w:rPr>
        <w:t>Editor for the Turkish Journal of Trauma and Emergency Surgery</w:t>
      </w: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Pr="00286A82" w:rsidRDefault="00286A82" w:rsidP="007F5B02">
      <w:pPr>
        <w:spacing w:line="480" w:lineRule="auto"/>
        <w:rPr>
          <w:rFonts w:ascii="Times New Roman" w:hAnsi="Times New Roman"/>
          <w:b/>
          <w:sz w:val="28"/>
          <w:szCs w:val="28"/>
        </w:rPr>
      </w:pPr>
      <w:r w:rsidRPr="00286A82">
        <w:rPr>
          <w:rFonts w:ascii="Times New Roman" w:hAnsi="Times New Roman"/>
          <w:b/>
          <w:sz w:val="28"/>
          <w:szCs w:val="28"/>
        </w:rPr>
        <w:t xml:space="preserve">Doi: </w:t>
      </w:r>
      <w:hyperlink r:id="rId9" w:tgtFrame="_blank" w:history="1">
        <w:proofErr w:type="gramStart"/>
        <w:r w:rsidRPr="00286A82">
          <w:rPr>
            <w:rStyle w:val="Kpr"/>
            <w:rFonts w:ascii="Times New Roman" w:hAnsi="Times New Roman"/>
            <w:b/>
            <w:color w:val="auto"/>
            <w:sz w:val="28"/>
            <w:szCs w:val="28"/>
            <w:u w:val="none"/>
          </w:rPr>
          <w:t>10.5505</w:t>
        </w:r>
        <w:proofErr w:type="gramEnd"/>
        <w:r w:rsidRPr="00286A82">
          <w:rPr>
            <w:rStyle w:val="Kpr"/>
            <w:rFonts w:ascii="Times New Roman" w:hAnsi="Times New Roman"/>
            <w:b/>
            <w:color w:val="auto"/>
            <w:sz w:val="28"/>
            <w:szCs w:val="28"/>
            <w:u w:val="none"/>
          </w:rPr>
          <w:t>/tjtes.2015.54358</w:t>
        </w:r>
      </w:hyperlink>
      <w:r w:rsidRPr="00286A82">
        <w:rPr>
          <w:rFonts w:ascii="Times New Roman" w:hAnsi="Times New Roman"/>
          <w:b/>
          <w:sz w:val="28"/>
          <w:szCs w:val="28"/>
        </w:rPr>
        <w:t> </w:t>
      </w: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286A82">
      <w:pPr>
        <w:shd w:val="clear" w:color="auto" w:fill="FFFFFF"/>
        <w:spacing w:before="100" w:beforeAutospacing="1" w:after="100" w:afterAutospacing="1" w:line="240" w:lineRule="auto"/>
        <w:jc w:val="center"/>
        <w:outlineLvl w:val="2"/>
        <w:rPr>
          <w:rFonts w:ascii="Times New Roman" w:eastAsia="Times New Roman" w:hAnsi="Times New Roman"/>
          <w:b/>
          <w:bCs/>
          <w:sz w:val="32"/>
          <w:szCs w:val="32"/>
          <w:lang w:eastAsia="tr-TR"/>
        </w:rPr>
      </w:pPr>
      <w:r w:rsidRPr="00286A82">
        <w:rPr>
          <w:rFonts w:ascii="Times New Roman" w:eastAsia="Times New Roman" w:hAnsi="Times New Roman"/>
          <w:b/>
          <w:bCs/>
          <w:sz w:val="32"/>
          <w:szCs w:val="32"/>
          <w:lang w:eastAsia="tr-TR"/>
        </w:rPr>
        <w:lastRenderedPageBreak/>
        <w:t>The neuroprotective effects of adalimumab on rats with experimental peripheral nerve injury: an electron mi</w:t>
      </w:r>
      <w:r>
        <w:rPr>
          <w:rFonts w:ascii="Times New Roman" w:eastAsia="Times New Roman" w:hAnsi="Times New Roman"/>
          <w:b/>
          <w:bCs/>
          <w:sz w:val="32"/>
          <w:szCs w:val="32"/>
          <w:lang w:eastAsia="tr-TR"/>
        </w:rPr>
        <w:t>croscopic and biochemical study</w:t>
      </w:r>
    </w:p>
    <w:p w:rsidR="00286A82" w:rsidRPr="00286A82" w:rsidRDefault="00286A82" w:rsidP="00286A82">
      <w:pPr>
        <w:shd w:val="clear" w:color="auto" w:fill="FFFFFF"/>
        <w:spacing w:before="100" w:beforeAutospacing="1" w:after="100" w:afterAutospacing="1" w:line="240" w:lineRule="auto"/>
        <w:jc w:val="center"/>
        <w:outlineLvl w:val="2"/>
        <w:rPr>
          <w:rFonts w:ascii="Times New Roman" w:eastAsia="Times New Roman" w:hAnsi="Times New Roman"/>
          <w:b/>
          <w:bCs/>
          <w:sz w:val="32"/>
          <w:szCs w:val="32"/>
          <w:lang w:eastAsia="tr-TR"/>
        </w:rPr>
      </w:pPr>
    </w:p>
    <w:p w:rsidR="00286A82" w:rsidRDefault="00021761" w:rsidP="00286A82">
      <w:pPr>
        <w:spacing w:line="480" w:lineRule="auto"/>
        <w:rPr>
          <w:rFonts w:ascii="Times New Roman" w:eastAsia="Times New Roman" w:hAnsi="Times New Roman"/>
          <w:sz w:val="24"/>
          <w:szCs w:val="24"/>
          <w:shd w:val="clear" w:color="auto" w:fill="FFFFFF"/>
          <w:vertAlign w:val="superscript"/>
          <w:lang w:eastAsia="tr-TR"/>
        </w:rPr>
      </w:pPr>
      <w:hyperlink r:id="rId10" w:history="1">
        <w:r w:rsidR="00286A82" w:rsidRPr="00286A82">
          <w:rPr>
            <w:rFonts w:ascii="Times New Roman" w:eastAsia="Times New Roman" w:hAnsi="Times New Roman"/>
            <w:sz w:val="24"/>
            <w:szCs w:val="24"/>
            <w:lang w:eastAsia="tr-TR"/>
          </w:rPr>
          <w:t>Ersin Polat</w:t>
        </w:r>
      </w:hyperlink>
      <w:r w:rsidR="00286A82" w:rsidRPr="00286A82">
        <w:rPr>
          <w:rFonts w:ascii="Times New Roman" w:eastAsia="Times New Roman" w:hAnsi="Times New Roman"/>
          <w:sz w:val="24"/>
          <w:szCs w:val="24"/>
          <w:shd w:val="clear" w:color="auto" w:fill="FFFFFF"/>
          <w:vertAlign w:val="superscript"/>
          <w:lang w:eastAsia="tr-TR"/>
        </w:rPr>
        <w:t>1</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1" w:history="1">
        <w:r w:rsidR="00286A82" w:rsidRPr="00286A82">
          <w:rPr>
            <w:rFonts w:ascii="Times New Roman" w:eastAsia="Times New Roman" w:hAnsi="Times New Roman"/>
            <w:sz w:val="24"/>
            <w:szCs w:val="24"/>
            <w:u w:val="single"/>
            <w:lang w:eastAsia="tr-TR"/>
          </w:rPr>
          <w:t>Ergün Dağlıoğlu</w:t>
        </w:r>
      </w:hyperlink>
      <w:r w:rsidR="00286A82" w:rsidRPr="00286A82">
        <w:rPr>
          <w:rFonts w:ascii="Times New Roman" w:eastAsia="Times New Roman" w:hAnsi="Times New Roman"/>
          <w:sz w:val="24"/>
          <w:szCs w:val="24"/>
          <w:shd w:val="clear" w:color="auto" w:fill="FFFFFF"/>
          <w:vertAlign w:val="superscript"/>
          <w:lang w:eastAsia="tr-TR"/>
        </w:rPr>
        <w:t>2</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2" w:history="1">
        <w:r w:rsidR="00286A82" w:rsidRPr="00286A82">
          <w:rPr>
            <w:rFonts w:ascii="Times New Roman" w:eastAsia="Times New Roman" w:hAnsi="Times New Roman"/>
            <w:sz w:val="24"/>
            <w:szCs w:val="24"/>
            <w:lang w:eastAsia="tr-TR"/>
          </w:rPr>
          <w:t>Güner Menekşe</w:t>
        </w:r>
      </w:hyperlink>
      <w:r w:rsidR="00286A82" w:rsidRPr="00286A82">
        <w:rPr>
          <w:rFonts w:ascii="Times New Roman" w:eastAsia="Times New Roman" w:hAnsi="Times New Roman"/>
          <w:sz w:val="24"/>
          <w:szCs w:val="24"/>
          <w:shd w:val="clear" w:color="auto" w:fill="FFFFFF"/>
          <w:vertAlign w:val="superscript"/>
          <w:lang w:eastAsia="tr-TR"/>
        </w:rPr>
        <w:t>3</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3" w:history="1">
        <w:r w:rsidR="00286A82" w:rsidRPr="00286A82">
          <w:rPr>
            <w:rFonts w:ascii="Times New Roman" w:eastAsia="Times New Roman" w:hAnsi="Times New Roman"/>
            <w:sz w:val="24"/>
            <w:szCs w:val="24"/>
            <w:lang w:eastAsia="tr-TR"/>
          </w:rPr>
          <w:t>Mehmet Serdar Dike</w:t>
        </w:r>
      </w:hyperlink>
      <w:r w:rsidR="00286A82" w:rsidRPr="00286A82">
        <w:rPr>
          <w:rFonts w:ascii="Times New Roman" w:eastAsia="Times New Roman" w:hAnsi="Times New Roman"/>
          <w:sz w:val="24"/>
          <w:szCs w:val="24"/>
          <w:shd w:val="clear" w:color="auto" w:fill="FFFFFF"/>
          <w:vertAlign w:val="superscript"/>
          <w:lang w:eastAsia="tr-TR"/>
        </w:rPr>
        <w:t>4</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4" w:history="1">
        <w:r w:rsidR="00286A82" w:rsidRPr="00286A82">
          <w:rPr>
            <w:rFonts w:ascii="Times New Roman" w:eastAsia="Times New Roman" w:hAnsi="Times New Roman"/>
            <w:sz w:val="24"/>
            <w:szCs w:val="24"/>
            <w:lang w:eastAsia="tr-TR"/>
          </w:rPr>
          <w:t>Çağatay Özdöl</w:t>
        </w:r>
      </w:hyperlink>
      <w:r w:rsidR="00286A82" w:rsidRPr="00286A82">
        <w:rPr>
          <w:rFonts w:ascii="Times New Roman" w:eastAsia="Times New Roman" w:hAnsi="Times New Roman"/>
          <w:sz w:val="24"/>
          <w:szCs w:val="24"/>
          <w:shd w:val="clear" w:color="auto" w:fill="FFFFFF"/>
          <w:vertAlign w:val="superscript"/>
          <w:lang w:eastAsia="tr-TR"/>
        </w:rPr>
        <w:t>5</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5" w:history="1">
        <w:r w:rsidR="00286A82" w:rsidRPr="00286A82">
          <w:rPr>
            <w:rFonts w:ascii="Times New Roman" w:eastAsia="Times New Roman" w:hAnsi="Times New Roman"/>
            <w:sz w:val="24"/>
            <w:szCs w:val="24"/>
            <w:lang w:eastAsia="tr-TR"/>
          </w:rPr>
          <w:t>Cezmi Çağrı Türk</w:t>
        </w:r>
      </w:hyperlink>
      <w:r w:rsidR="00286A82" w:rsidRPr="00286A82">
        <w:rPr>
          <w:rFonts w:ascii="Times New Roman" w:eastAsia="Times New Roman" w:hAnsi="Times New Roman"/>
          <w:sz w:val="24"/>
          <w:szCs w:val="24"/>
          <w:shd w:val="clear" w:color="auto" w:fill="FFFFFF"/>
          <w:vertAlign w:val="superscript"/>
          <w:lang w:eastAsia="tr-TR"/>
        </w:rPr>
        <w:t>5</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6" w:history="1">
        <w:r w:rsidR="00286A82" w:rsidRPr="00286A82">
          <w:rPr>
            <w:rFonts w:ascii="Times New Roman" w:eastAsia="Times New Roman" w:hAnsi="Times New Roman"/>
            <w:sz w:val="24"/>
            <w:szCs w:val="24"/>
            <w:lang w:eastAsia="tr-TR"/>
          </w:rPr>
          <w:t>Ali Erdem Yıldırım</w:t>
        </w:r>
      </w:hyperlink>
      <w:r w:rsidR="00286A82" w:rsidRPr="00286A82">
        <w:rPr>
          <w:rFonts w:ascii="Times New Roman" w:eastAsia="Times New Roman" w:hAnsi="Times New Roman"/>
          <w:sz w:val="24"/>
          <w:szCs w:val="24"/>
          <w:shd w:val="clear" w:color="auto" w:fill="FFFFFF"/>
          <w:vertAlign w:val="superscript"/>
          <w:lang w:eastAsia="tr-TR"/>
        </w:rPr>
        <w:t>2</w:t>
      </w:r>
      <w:r w:rsidR="00286A82" w:rsidRPr="00286A82">
        <w:rPr>
          <w:rFonts w:ascii="Times New Roman" w:eastAsia="Times New Roman" w:hAnsi="Times New Roman"/>
          <w:sz w:val="24"/>
          <w:szCs w:val="24"/>
          <w:shd w:val="clear" w:color="auto" w:fill="FFFFFF"/>
          <w:lang w:eastAsia="tr-TR"/>
        </w:rPr>
        <w:t>,</w:t>
      </w:r>
      <w:hyperlink r:id="rId17" w:history="1">
        <w:r w:rsidR="00286A82" w:rsidRPr="00286A82">
          <w:rPr>
            <w:rFonts w:ascii="Times New Roman" w:eastAsia="Times New Roman" w:hAnsi="Times New Roman"/>
            <w:sz w:val="24"/>
            <w:szCs w:val="24"/>
            <w:lang w:eastAsia="tr-TR"/>
          </w:rPr>
          <w:t>Fatih Alagöz</w:t>
        </w:r>
      </w:hyperlink>
      <w:r w:rsidR="00286A82" w:rsidRPr="00286A82">
        <w:rPr>
          <w:rFonts w:ascii="Times New Roman" w:eastAsia="Times New Roman" w:hAnsi="Times New Roman"/>
          <w:sz w:val="24"/>
          <w:szCs w:val="24"/>
          <w:shd w:val="clear" w:color="auto" w:fill="FFFFFF"/>
          <w:vertAlign w:val="superscript"/>
          <w:lang w:eastAsia="tr-TR"/>
        </w:rPr>
        <w:t>2</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8" w:history="1">
        <w:r w:rsidR="00286A82" w:rsidRPr="00286A82">
          <w:rPr>
            <w:rFonts w:ascii="Times New Roman" w:eastAsia="Times New Roman" w:hAnsi="Times New Roman"/>
            <w:sz w:val="24"/>
            <w:szCs w:val="24"/>
            <w:lang w:eastAsia="tr-TR"/>
          </w:rPr>
          <w:t>Ali Dalgıç</w:t>
        </w:r>
      </w:hyperlink>
      <w:r w:rsidR="00286A82" w:rsidRPr="00286A82">
        <w:rPr>
          <w:rFonts w:ascii="Times New Roman" w:eastAsia="Times New Roman" w:hAnsi="Times New Roman"/>
          <w:sz w:val="24"/>
          <w:szCs w:val="24"/>
          <w:shd w:val="clear" w:color="auto" w:fill="FFFFFF"/>
          <w:vertAlign w:val="superscript"/>
          <w:lang w:eastAsia="tr-TR"/>
        </w:rPr>
        <w:t>2</w:t>
      </w:r>
      <w:r w:rsidR="00286A82" w:rsidRPr="00286A82">
        <w:rPr>
          <w:rFonts w:ascii="Times New Roman" w:eastAsia="Times New Roman" w:hAnsi="Times New Roman"/>
          <w:sz w:val="24"/>
          <w:szCs w:val="24"/>
          <w:shd w:val="clear" w:color="auto" w:fill="FFFFFF"/>
          <w:lang w:eastAsia="tr-TR"/>
        </w:rPr>
        <w:t>,</w:t>
      </w:r>
      <w:r w:rsidR="00286A82" w:rsidRPr="00286A82">
        <w:rPr>
          <w:rFonts w:ascii="Times New Roman" w:eastAsia="Times New Roman" w:hAnsi="Times New Roman"/>
          <w:sz w:val="24"/>
          <w:szCs w:val="24"/>
          <w:lang w:eastAsia="tr-TR"/>
        </w:rPr>
        <w:t> </w:t>
      </w:r>
      <w:hyperlink r:id="rId19" w:history="1">
        <w:r w:rsidR="00286A82" w:rsidRPr="00286A82">
          <w:rPr>
            <w:rFonts w:ascii="Times New Roman" w:eastAsia="Times New Roman" w:hAnsi="Times New Roman"/>
            <w:sz w:val="24"/>
            <w:szCs w:val="24"/>
            <w:lang w:eastAsia="tr-TR"/>
          </w:rPr>
          <w:t>Deniz Belen</w:t>
        </w:r>
      </w:hyperlink>
      <w:r w:rsidR="00286A82" w:rsidRPr="00286A82">
        <w:rPr>
          <w:rFonts w:ascii="Times New Roman" w:eastAsia="Times New Roman" w:hAnsi="Times New Roman"/>
          <w:sz w:val="24"/>
          <w:szCs w:val="24"/>
          <w:shd w:val="clear" w:color="auto" w:fill="FFFFFF"/>
          <w:vertAlign w:val="superscript"/>
          <w:lang w:eastAsia="tr-TR"/>
        </w:rPr>
        <w:t>2</w:t>
      </w:r>
    </w:p>
    <w:p w:rsidR="00286A82" w:rsidRPr="00286A82" w:rsidRDefault="00286A82" w:rsidP="00286A82">
      <w:pPr>
        <w:spacing w:line="480" w:lineRule="auto"/>
        <w:rPr>
          <w:rFonts w:ascii="Times New Roman" w:hAnsi="Times New Roman"/>
          <w:b/>
          <w:sz w:val="24"/>
          <w:szCs w:val="24"/>
        </w:rPr>
      </w:pPr>
      <w:r w:rsidRPr="00286A82">
        <w:rPr>
          <w:rFonts w:ascii="Times New Roman" w:eastAsia="Times New Roman" w:hAnsi="Times New Roman"/>
          <w:sz w:val="24"/>
          <w:szCs w:val="24"/>
          <w:lang w:eastAsia="tr-TR"/>
        </w:rPr>
        <w:br/>
      </w:r>
      <w:r w:rsidRPr="00286A82">
        <w:rPr>
          <w:rFonts w:ascii="Times New Roman" w:eastAsia="Times New Roman" w:hAnsi="Times New Roman"/>
          <w:sz w:val="24"/>
          <w:szCs w:val="24"/>
          <w:shd w:val="clear" w:color="auto" w:fill="FFFFFF"/>
          <w:vertAlign w:val="superscript"/>
          <w:lang w:eastAsia="tr-TR"/>
        </w:rPr>
        <w:t>1</w:t>
      </w:r>
      <w:r w:rsidRPr="00286A82">
        <w:rPr>
          <w:rFonts w:ascii="Times New Roman" w:eastAsia="Times New Roman" w:hAnsi="Times New Roman"/>
          <w:sz w:val="24"/>
          <w:szCs w:val="24"/>
          <w:shd w:val="clear" w:color="auto" w:fill="FFFFFF"/>
          <w:lang w:eastAsia="tr-TR"/>
        </w:rPr>
        <w:t>Department Of Neurosurgery, Bafra State Hospital, Samsun, Turkey</w:t>
      </w:r>
      <w:r w:rsidRPr="00286A82">
        <w:rPr>
          <w:rFonts w:ascii="Times New Roman" w:eastAsia="Times New Roman" w:hAnsi="Times New Roman"/>
          <w:sz w:val="24"/>
          <w:szCs w:val="24"/>
          <w:lang w:eastAsia="tr-TR"/>
        </w:rPr>
        <w:br/>
      </w:r>
      <w:r w:rsidRPr="00286A82">
        <w:rPr>
          <w:rFonts w:ascii="Times New Roman" w:eastAsia="Times New Roman" w:hAnsi="Times New Roman"/>
          <w:sz w:val="24"/>
          <w:szCs w:val="24"/>
          <w:shd w:val="clear" w:color="auto" w:fill="FFFFFF"/>
          <w:vertAlign w:val="superscript"/>
          <w:lang w:eastAsia="tr-TR"/>
        </w:rPr>
        <w:t>2</w:t>
      </w:r>
      <w:r w:rsidRPr="00286A82">
        <w:rPr>
          <w:rFonts w:ascii="Times New Roman" w:eastAsia="Times New Roman" w:hAnsi="Times New Roman"/>
          <w:sz w:val="24"/>
          <w:szCs w:val="24"/>
          <w:shd w:val="clear" w:color="auto" w:fill="FFFFFF"/>
          <w:lang w:eastAsia="tr-TR"/>
        </w:rPr>
        <w:t>Department Of Neurosurgery, Ankara Numune Training And Research Hospital, Ankara, Turkey</w:t>
      </w:r>
      <w:r w:rsidRPr="00286A82">
        <w:rPr>
          <w:rFonts w:ascii="Times New Roman" w:eastAsia="Times New Roman" w:hAnsi="Times New Roman"/>
          <w:sz w:val="24"/>
          <w:szCs w:val="24"/>
          <w:lang w:eastAsia="tr-TR"/>
        </w:rPr>
        <w:br/>
      </w:r>
      <w:r w:rsidRPr="00286A82">
        <w:rPr>
          <w:rFonts w:ascii="Times New Roman" w:eastAsia="Times New Roman" w:hAnsi="Times New Roman"/>
          <w:sz w:val="24"/>
          <w:szCs w:val="24"/>
          <w:shd w:val="clear" w:color="auto" w:fill="FFFFFF"/>
          <w:vertAlign w:val="superscript"/>
          <w:lang w:eastAsia="tr-TR"/>
        </w:rPr>
        <w:t>3</w:t>
      </w:r>
      <w:r w:rsidRPr="00286A82">
        <w:rPr>
          <w:rFonts w:ascii="Times New Roman" w:eastAsia="Times New Roman" w:hAnsi="Times New Roman"/>
          <w:sz w:val="24"/>
          <w:szCs w:val="24"/>
          <w:shd w:val="clear" w:color="auto" w:fill="FFFFFF"/>
          <w:lang w:eastAsia="tr-TR"/>
        </w:rPr>
        <w:t>Department Of Neurosurgery, Ankara Training And Research Hospital, Ankara, Turkey</w:t>
      </w:r>
      <w:r w:rsidRPr="00286A82">
        <w:rPr>
          <w:rFonts w:ascii="Times New Roman" w:eastAsia="Times New Roman" w:hAnsi="Times New Roman"/>
          <w:sz w:val="24"/>
          <w:szCs w:val="24"/>
          <w:lang w:eastAsia="tr-TR"/>
        </w:rPr>
        <w:br/>
      </w:r>
      <w:r w:rsidRPr="00286A82">
        <w:rPr>
          <w:rFonts w:ascii="Times New Roman" w:eastAsia="Times New Roman" w:hAnsi="Times New Roman"/>
          <w:sz w:val="24"/>
          <w:szCs w:val="24"/>
          <w:shd w:val="clear" w:color="auto" w:fill="FFFFFF"/>
          <w:vertAlign w:val="superscript"/>
          <w:lang w:eastAsia="tr-TR"/>
        </w:rPr>
        <w:t>4</w:t>
      </w:r>
      <w:r w:rsidRPr="00286A82">
        <w:rPr>
          <w:rFonts w:ascii="Times New Roman" w:eastAsia="Times New Roman" w:hAnsi="Times New Roman"/>
          <w:sz w:val="24"/>
          <w:szCs w:val="24"/>
          <w:shd w:val="clear" w:color="auto" w:fill="FFFFFF"/>
          <w:lang w:eastAsia="tr-TR"/>
        </w:rPr>
        <w:t>Department Of Neurosurgery, Ceyhan State Hospital, Adana, Turkey</w:t>
      </w:r>
      <w:r w:rsidRPr="00286A82">
        <w:rPr>
          <w:rFonts w:ascii="Times New Roman" w:eastAsia="Times New Roman" w:hAnsi="Times New Roman"/>
          <w:sz w:val="24"/>
          <w:szCs w:val="24"/>
          <w:lang w:eastAsia="tr-TR"/>
        </w:rPr>
        <w:br/>
      </w:r>
      <w:r w:rsidRPr="00286A82">
        <w:rPr>
          <w:rFonts w:ascii="Times New Roman" w:eastAsia="Times New Roman" w:hAnsi="Times New Roman"/>
          <w:sz w:val="24"/>
          <w:szCs w:val="24"/>
          <w:shd w:val="clear" w:color="auto" w:fill="FFFFFF"/>
          <w:vertAlign w:val="superscript"/>
          <w:lang w:eastAsia="tr-TR"/>
        </w:rPr>
        <w:t>5</w:t>
      </w:r>
      <w:r w:rsidRPr="00286A82">
        <w:rPr>
          <w:rFonts w:ascii="Times New Roman" w:eastAsia="Times New Roman" w:hAnsi="Times New Roman"/>
          <w:sz w:val="24"/>
          <w:szCs w:val="24"/>
          <w:shd w:val="clear" w:color="auto" w:fill="FFFFFF"/>
          <w:lang w:eastAsia="tr-TR"/>
        </w:rPr>
        <w:t>Department Of Neurosurgery, Antalya Training And Research Hospital, Antalya, Turkey</w:t>
      </w: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p>
    <w:p w:rsidR="00286A82" w:rsidRDefault="00286A82" w:rsidP="007F5B02">
      <w:pPr>
        <w:spacing w:line="480" w:lineRule="auto"/>
        <w:rPr>
          <w:rFonts w:ascii="Times New Roman" w:hAnsi="Times New Roman"/>
          <w:b/>
          <w:sz w:val="24"/>
          <w:szCs w:val="24"/>
        </w:rPr>
      </w:pPr>
      <w:r>
        <w:rPr>
          <w:rFonts w:ascii="Times New Roman" w:hAnsi="Times New Roman"/>
          <w:b/>
          <w:sz w:val="24"/>
          <w:szCs w:val="24"/>
        </w:rPr>
        <w:lastRenderedPageBreak/>
        <w:t>ABSTRACT</w:t>
      </w:r>
    </w:p>
    <w:p w:rsidR="00286A82" w:rsidRPr="00286A82" w:rsidRDefault="00286A82" w:rsidP="00286A82">
      <w:pPr>
        <w:shd w:val="clear" w:color="auto" w:fill="FFFFFF"/>
        <w:spacing w:before="100" w:beforeAutospacing="1" w:after="100" w:afterAutospacing="1" w:line="480" w:lineRule="auto"/>
        <w:jc w:val="both"/>
        <w:rPr>
          <w:rFonts w:ascii="Times New Roman" w:eastAsia="Times New Roman" w:hAnsi="Times New Roman"/>
          <w:sz w:val="24"/>
          <w:szCs w:val="24"/>
          <w:lang w:eastAsia="tr-TR"/>
        </w:rPr>
      </w:pPr>
      <w:r w:rsidRPr="00286A82">
        <w:rPr>
          <w:rFonts w:ascii="Times New Roman" w:eastAsia="Times New Roman" w:hAnsi="Times New Roman"/>
          <w:b/>
          <w:sz w:val="24"/>
          <w:szCs w:val="24"/>
          <w:lang w:eastAsia="tr-TR"/>
        </w:rPr>
        <w:t>BACKGROUND</w:t>
      </w:r>
      <w:r w:rsidRPr="00286A82">
        <w:rPr>
          <w:rFonts w:ascii="Times New Roman" w:eastAsia="Times New Roman" w:hAnsi="Times New Roman"/>
          <w:sz w:val="24"/>
          <w:szCs w:val="24"/>
          <w:lang w:eastAsia="tr-TR"/>
        </w:rPr>
        <w:t>: Adalimumab, a new generation anti-inflammatory agent, exerts its effect through tumor necrosis factor alpha (TNF-α) which is secreted from immune response cells like macrophages or lymphocytes. TNF-α was proved to have an important role in apoptosis and demyelinization process and blockage of its activity may improve neural healing. Here we investigate probable neuroprotective influence of adalimumab in a rat on peripheric nerve injury model with biochemical and electron microscopic methods. </w:t>
      </w:r>
      <w:r w:rsidRPr="00286A82">
        <w:rPr>
          <w:rFonts w:ascii="Times New Roman" w:eastAsia="Times New Roman" w:hAnsi="Times New Roman"/>
          <w:sz w:val="24"/>
          <w:szCs w:val="24"/>
          <w:lang w:eastAsia="tr-TR"/>
        </w:rPr>
        <w:br/>
      </w:r>
      <w:r w:rsidRPr="00286A82">
        <w:rPr>
          <w:rFonts w:ascii="Times New Roman" w:eastAsia="Times New Roman" w:hAnsi="Times New Roman"/>
          <w:b/>
          <w:sz w:val="24"/>
          <w:szCs w:val="24"/>
          <w:lang w:eastAsia="tr-TR"/>
        </w:rPr>
        <w:t>METHODS</w:t>
      </w:r>
      <w:r w:rsidRPr="00286A82">
        <w:rPr>
          <w:rFonts w:ascii="Times New Roman" w:eastAsia="Times New Roman" w:hAnsi="Times New Roman"/>
          <w:sz w:val="24"/>
          <w:szCs w:val="24"/>
          <w:lang w:eastAsia="tr-TR"/>
        </w:rPr>
        <w:t>: Forty adult Wistar albino rats were divided into sham, sciatic nerve trauma, low dose adalimumab and high dose adalimumab groups at random. Six rats from each group were reserved from biochemical and remaining 4 rats for electron microscopy. Neural injury was induced with clip compression after dissection of sciatic nerves and adalimumab was injected at the same time. Rats were sacrificed after 2 weeks of adalimumab treatment period. </w:t>
      </w:r>
      <w:r w:rsidRPr="00286A82">
        <w:rPr>
          <w:rFonts w:ascii="Times New Roman" w:eastAsia="Times New Roman" w:hAnsi="Times New Roman"/>
          <w:sz w:val="24"/>
          <w:szCs w:val="24"/>
          <w:lang w:eastAsia="tr-TR"/>
        </w:rPr>
        <w:br/>
      </w:r>
      <w:r w:rsidRPr="00286A82">
        <w:rPr>
          <w:rFonts w:ascii="Times New Roman" w:eastAsia="Times New Roman" w:hAnsi="Times New Roman"/>
          <w:b/>
          <w:sz w:val="24"/>
          <w:szCs w:val="24"/>
          <w:lang w:eastAsia="tr-TR"/>
        </w:rPr>
        <w:t>RESULTS:</w:t>
      </w:r>
      <w:r w:rsidRPr="00286A82">
        <w:rPr>
          <w:rFonts w:ascii="Times New Roman" w:eastAsia="Times New Roman" w:hAnsi="Times New Roman"/>
          <w:sz w:val="24"/>
          <w:szCs w:val="24"/>
          <w:lang w:eastAsia="tr-TR"/>
        </w:rPr>
        <w:t xml:space="preserve"> Nerve tissue lipid peroxidation values were found to be statistically significant decreased both in low dose and high dose adalimumab treatment groups when compared with rats subjected to sciatic nerve trauma only. </w:t>
      </w:r>
      <w:r w:rsidRPr="00286A82">
        <w:rPr>
          <w:rFonts w:ascii="Times New Roman" w:eastAsia="Times New Roman" w:hAnsi="Times New Roman"/>
          <w:sz w:val="24"/>
          <w:szCs w:val="24"/>
          <w:lang w:eastAsia="tr-TR"/>
        </w:rPr>
        <w:br/>
      </w:r>
      <w:r w:rsidRPr="00286A82">
        <w:rPr>
          <w:rFonts w:ascii="Times New Roman" w:eastAsia="Times New Roman" w:hAnsi="Times New Roman"/>
          <w:b/>
          <w:sz w:val="24"/>
          <w:szCs w:val="24"/>
          <w:lang w:eastAsia="tr-TR"/>
        </w:rPr>
        <w:t>CONCLUSION</w:t>
      </w:r>
      <w:r w:rsidRPr="00286A82">
        <w:rPr>
          <w:rFonts w:ascii="Times New Roman" w:eastAsia="Times New Roman" w:hAnsi="Times New Roman"/>
          <w:sz w:val="24"/>
          <w:szCs w:val="24"/>
          <w:lang w:eastAsia="tr-TR"/>
        </w:rPr>
        <w:t>: The results of this study showed that adalimumab is an effective neuroprotective agent for neural healing particularly in the early phase.</w:t>
      </w:r>
    </w:p>
    <w:p w:rsidR="00286A82" w:rsidRDefault="00286A82" w:rsidP="00286A82">
      <w:pPr>
        <w:spacing w:line="480" w:lineRule="auto"/>
        <w:jc w:val="both"/>
        <w:rPr>
          <w:rFonts w:ascii="Times New Roman" w:eastAsia="Times New Roman" w:hAnsi="Times New Roman"/>
          <w:sz w:val="24"/>
          <w:szCs w:val="24"/>
          <w:shd w:val="clear" w:color="auto" w:fill="FFFFFF"/>
          <w:lang w:eastAsia="tr-TR"/>
        </w:rPr>
      </w:pPr>
      <w:r w:rsidRPr="00286A82">
        <w:rPr>
          <w:rFonts w:ascii="Times New Roman" w:eastAsia="Times New Roman" w:hAnsi="Times New Roman"/>
          <w:b/>
          <w:bCs/>
          <w:sz w:val="24"/>
          <w:szCs w:val="24"/>
          <w:shd w:val="clear" w:color="auto" w:fill="FFFFFF"/>
          <w:lang w:eastAsia="tr-TR"/>
        </w:rPr>
        <w:t>Key words:</w:t>
      </w:r>
      <w:r w:rsidRPr="00286A82">
        <w:rPr>
          <w:rFonts w:ascii="Times New Roman" w:eastAsia="Times New Roman" w:hAnsi="Times New Roman"/>
          <w:b/>
          <w:bCs/>
          <w:sz w:val="24"/>
          <w:szCs w:val="24"/>
          <w:lang w:eastAsia="tr-TR"/>
        </w:rPr>
        <w:t> </w:t>
      </w:r>
      <w:r w:rsidRPr="00286A82">
        <w:rPr>
          <w:rFonts w:ascii="Times New Roman" w:eastAsia="Times New Roman" w:hAnsi="Times New Roman"/>
          <w:sz w:val="24"/>
          <w:szCs w:val="24"/>
          <w:shd w:val="clear" w:color="auto" w:fill="FFFFFF"/>
          <w:lang w:eastAsia="tr-TR"/>
        </w:rPr>
        <w:t>Adalimumab, electron microskope study, lipid peroxidation, neuroprotection, peripheric nerve injury, rat, TNF-α</w:t>
      </w:r>
    </w:p>
    <w:p w:rsidR="00286A82" w:rsidRDefault="00286A82" w:rsidP="00286A82">
      <w:pPr>
        <w:spacing w:line="480" w:lineRule="auto"/>
        <w:jc w:val="both"/>
        <w:rPr>
          <w:rFonts w:ascii="Times New Roman" w:eastAsia="Times New Roman" w:hAnsi="Times New Roman"/>
          <w:sz w:val="24"/>
          <w:szCs w:val="24"/>
          <w:shd w:val="clear" w:color="auto" w:fill="FFFFFF"/>
          <w:lang w:eastAsia="tr-TR"/>
        </w:rPr>
      </w:pPr>
    </w:p>
    <w:p w:rsidR="00286A82" w:rsidRDefault="00286A82" w:rsidP="00286A82">
      <w:pPr>
        <w:spacing w:line="480" w:lineRule="auto"/>
        <w:jc w:val="both"/>
        <w:rPr>
          <w:rFonts w:ascii="Times New Roman" w:eastAsia="Times New Roman" w:hAnsi="Times New Roman"/>
          <w:sz w:val="24"/>
          <w:szCs w:val="24"/>
          <w:shd w:val="clear" w:color="auto" w:fill="FFFFFF"/>
          <w:lang w:eastAsia="tr-TR"/>
        </w:rPr>
      </w:pPr>
    </w:p>
    <w:p w:rsidR="00286A82" w:rsidRPr="00286A82" w:rsidRDefault="00286A82" w:rsidP="00286A82">
      <w:pPr>
        <w:spacing w:line="480" w:lineRule="auto"/>
        <w:jc w:val="both"/>
        <w:rPr>
          <w:rFonts w:ascii="Times New Roman" w:hAnsi="Times New Roman"/>
          <w:b/>
          <w:sz w:val="24"/>
          <w:szCs w:val="24"/>
        </w:rPr>
      </w:pPr>
    </w:p>
    <w:p w:rsidR="004A692B" w:rsidRPr="009040C2" w:rsidRDefault="0017464E" w:rsidP="007F5B02">
      <w:pPr>
        <w:spacing w:line="480" w:lineRule="auto"/>
        <w:rPr>
          <w:rFonts w:ascii="Times New Roman" w:hAnsi="Times New Roman"/>
          <w:b/>
          <w:sz w:val="24"/>
          <w:szCs w:val="24"/>
        </w:rPr>
      </w:pPr>
      <w:r w:rsidRPr="009040C2">
        <w:rPr>
          <w:rFonts w:ascii="Times New Roman" w:hAnsi="Times New Roman"/>
          <w:b/>
          <w:sz w:val="24"/>
          <w:szCs w:val="24"/>
        </w:rPr>
        <w:t>I</w:t>
      </w:r>
      <w:r w:rsidR="00EC2CAE">
        <w:rPr>
          <w:rFonts w:ascii="Times New Roman" w:hAnsi="Times New Roman"/>
          <w:b/>
          <w:sz w:val="24"/>
          <w:szCs w:val="24"/>
        </w:rPr>
        <w:t>NTRODUCTION</w:t>
      </w:r>
    </w:p>
    <w:p w:rsidR="005F2423" w:rsidRPr="009040C2" w:rsidRDefault="00F4737D" w:rsidP="007F5B02">
      <w:pPr>
        <w:pStyle w:val="NormalWeb"/>
        <w:tabs>
          <w:tab w:val="left" w:pos="567"/>
        </w:tabs>
        <w:spacing w:line="480" w:lineRule="auto"/>
        <w:jc w:val="both"/>
      </w:pPr>
      <w:r w:rsidRPr="009040C2">
        <w:lastRenderedPageBreak/>
        <w:tab/>
      </w:r>
      <w:r w:rsidR="005F2423" w:rsidRPr="009040C2">
        <w:t xml:space="preserve"> </w:t>
      </w:r>
      <w:proofErr w:type="gramStart"/>
      <w:r w:rsidR="005F2423" w:rsidRPr="009040C2">
        <w:t>Peripheral nerve injuries are common andimportant cause</w:t>
      </w:r>
      <w:r w:rsidR="0038740E" w:rsidRPr="009040C2">
        <w:t>s</w:t>
      </w:r>
      <w:r w:rsidR="005F2423" w:rsidRPr="009040C2">
        <w:t xml:space="preserve"> of</w:t>
      </w:r>
      <w:r w:rsidR="004A692B" w:rsidRPr="009040C2">
        <w:t xml:space="preserve"> long term</w:t>
      </w:r>
      <w:r w:rsidR="0087372A" w:rsidRPr="009040C2">
        <w:t xml:space="preserve"> morbidity</w:t>
      </w:r>
      <w:r w:rsidR="00634967">
        <w:t>.</w:t>
      </w:r>
      <w:r w:rsidR="003E6F16">
        <w:t>[</w:t>
      </w:r>
      <w:r w:rsidR="008B35FE">
        <w:t>1</w:t>
      </w:r>
      <w:r w:rsidR="003E6F16">
        <w:t xml:space="preserve">] </w:t>
      </w:r>
      <w:r w:rsidR="00356111" w:rsidRPr="009040C2">
        <w:t>The incidence</w:t>
      </w:r>
      <w:r w:rsidR="004A692B" w:rsidRPr="009040C2">
        <w:t xml:space="preserve"> is approximately</w:t>
      </w:r>
      <w:r w:rsidR="005F2423" w:rsidRPr="009040C2">
        <w:t xml:space="preserve">2.8% </w:t>
      </w:r>
      <w:r w:rsidR="004A692B" w:rsidRPr="009040C2">
        <w:t>among all cases</w:t>
      </w:r>
      <w:r w:rsidR="00C9711F" w:rsidRPr="009040C2">
        <w:t xml:space="preserve"> of trauma</w:t>
      </w:r>
      <w:r w:rsidR="003E6F16">
        <w:t>.[2]</w:t>
      </w:r>
      <w:r w:rsidR="00E03BD1" w:rsidRPr="009040C2">
        <w:t>Upon e</w:t>
      </w:r>
      <w:r w:rsidR="005F2423" w:rsidRPr="009040C2">
        <w:t xml:space="preserve">xposure to nerve compression, </w:t>
      </w:r>
      <w:r w:rsidR="00356111" w:rsidRPr="009040C2">
        <w:t xml:space="preserve">there may be </w:t>
      </w:r>
      <w:r w:rsidR="00E03BD1" w:rsidRPr="009040C2">
        <w:t xml:space="preserve">a </w:t>
      </w:r>
      <w:r w:rsidR="00C9711F" w:rsidRPr="009040C2">
        <w:t xml:space="preserve">spectrum of funcitonal losses from </w:t>
      </w:r>
      <w:r w:rsidR="005F2423" w:rsidRPr="009040C2">
        <w:t>a slight weakness to total paralysis</w:t>
      </w:r>
      <w:r w:rsidR="00C9711F" w:rsidRPr="009040C2">
        <w:t xml:space="preserve"> of muscles</w:t>
      </w:r>
      <w:r w:rsidR="005F2423" w:rsidRPr="009040C2">
        <w:t xml:space="preserve"> or </w:t>
      </w:r>
      <w:r w:rsidR="00C9711F" w:rsidRPr="009040C2">
        <w:t xml:space="preserve">from total </w:t>
      </w:r>
      <w:r w:rsidR="005F2423" w:rsidRPr="009040C2">
        <w:t>loss of sensation</w:t>
      </w:r>
      <w:r w:rsidR="00C9711F" w:rsidRPr="009040C2">
        <w:t xml:space="preserve"> to a</w:t>
      </w:r>
      <w:r w:rsidR="005F2423" w:rsidRPr="009040C2">
        <w:t xml:space="preserve"> mild paraesthesia</w:t>
      </w:r>
      <w:r w:rsidR="00C9711F" w:rsidRPr="009040C2">
        <w:t>s</w:t>
      </w:r>
      <w:r w:rsidR="005F2423" w:rsidRPr="009040C2">
        <w:t>.</w:t>
      </w:r>
      <w:r w:rsidR="00C9711F" w:rsidRPr="009040C2">
        <w:t xml:space="preserve"> </w:t>
      </w:r>
      <w:proofErr w:type="gramEnd"/>
      <w:r w:rsidR="00C9711F" w:rsidRPr="009040C2">
        <w:t xml:space="preserve">Degree of severity is </w:t>
      </w:r>
      <w:r w:rsidR="00E03BD1" w:rsidRPr="009040C2">
        <w:t xml:space="preserve">related to </w:t>
      </w:r>
      <w:r w:rsidR="0038740E" w:rsidRPr="009040C2">
        <w:t xml:space="preserve">the </w:t>
      </w:r>
      <w:r w:rsidR="00E03BD1" w:rsidRPr="009040C2">
        <w:t>involved nerve and location</w:t>
      </w:r>
      <w:r w:rsidR="00C9711F" w:rsidRPr="009040C2">
        <w:t xml:space="preserve">,  </w:t>
      </w:r>
      <w:r w:rsidR="00E03BD1" w:rsidRPr="009040C2">
        <w:t xml:space="preserve">pressure level </w:t>
      </w:r>
      <w:r w:rsidR="00356111" w:rsidRPr="009040C2">
        <w:t>and duration</w:t>
      </w:r>
      <w:r w:rsidR="00C9711F" w:rsidRPr="009040C2">
        <w:t xml:space="preserve"> of</w:t>
      </w:r>
      <w:r w:rsidR="00356111" w:rsidRPr="009040C2">
        <w:t xml:space="preserve"> the compression. </w:t>
      </w:r>
      <w:r w:rsidR="00C9711F" w:rsidRPr="009040C2">
        <w:t xml:space="preserve">Even after relieving the compression, nerve damage </w:t>
      </w:r>
      <w:r w:rsidR="00E03BD1" w:rsidRPr="009040C2">
        <w:t xml:space="preserve">may </w:t>
      </w:r>
      <w:r w:rsidR="0087372A" w:rsidRPr="009040C2">
        <w:t>still continue</w:t>
      </w:r>
      <w:r w:rsidR="00706E16">
        <w:t>.</w:t>
      </w:r>
      <w:r w:rsidR="003E6F16">
        <w:t>[</w:t>
      </w:r>
      <w:r w:rsidR="00460E6F">
        <w:t>3</w:t>
      </w:r>
      <w:r w:rsidR="003E6F16">
        <w:t>]</w:t>
      </w:r>
      <w:r w:rsidR="00975A32" w:rsidRPr="009040C2">
        <w:t>B</w:t>
      </w:r>
      <w:r w:rsidR="002B7D9E" w:rsidRPr="009040C2">
        <w:t>ecause of i</w:t>
      </w:r>
      <w:r w:rsidR="00C9711F" w:rsidRPr="009040C2">
        <w:t xml:space="preserve">schemic reperfusion </w:t>
      </w:r>
      <w:proofErr w:type="gramStart"/>
      <w:r w:rsidR="00C9711F" w:rsidRPr="009040C2">
        <w:t>injury</w:t>
      </w:r>
      <w:r w:rsidR="002B7D9E" w:rsidRPr="009040C2">
        <w:t>,</w:t>
      </w:r>
      <w:r w:rsidR="00E03BD1" w:rsidRPr="009040C2">
        <w:t>responsible</w:t>
      </w:r>
      <w:proofErr w:type="gramEnd"/>
      <w:r w:rsidR="00E03BD1" w:rsidRPr="009040C2">
        <w:t xml:space="preserve"> from the major</w:t>
      </w:r>
      <w:r w:rsidR="002B7D9E" w:rsidRPr="009040C2">
        <w:t xml:space="preserve"> damage to </w:t>
      </w:r>
      <w:r w:rsidR="00E03BD1" w:rsidRPr="009040C2">
        <w:t xml:space="preserve">the </w:t>
      </w:r>
      <w:r w:rsidR="0038740E" w:rsidRPr="009040C2">
        <w:t>nervous</w:t>
      </w:r>
      <w:r w:rsidR="002B7D9E" w:rsidRPr="009040C2">
        <w:t xml:space="preserve"> tissue</w:t>
      </w:r>
      <w:r w:rsidR="008209B0">
        <w:t>.</w:t>
      </w:r>
      <w:r w:rsidR="00C75D7C">
        <w:t>[</w:t>
      </w:r>
      <w:r w:rsidR="00460E6F">
        <w:t>4</w:t>
      </w:r>
      <w:r w:rsidR="00C75D7C">
        <w:t>]</w:t>
      </w:r>
      <w:r w:rsidR="0038740E" w:rsidRPr="009040C2">
        <w:t>Ischemic re</w:t>
      </w:r>
      <w:r w:rsidR="002B7D9E" w:rsidRPr="009040C2">
        <w:t xml:space="preserve">perfusion injury </w:t>
      </w:r>
      <w:r w:rsidR="0038740E" w:rsidRPr="009040C2">
        <w:t>is</w:t>
      </w:r>
      <w:r w:rsidR="002B7D9E" w:rsidRPr="009040C2">
        <w:t xml:space="preserve"> ma</w:t>
      </w:r>
      <w:r w:rsidR="00E03BD1" w:rsidRPr="009040C2">
        <w:t>in</w:t>
      </w:r>
      <w:r w:rsidR="002B7D9E" w:rsidRPr="009040C2">
        <w:t>ly initiat</w:t>
      </w:r>
      <w:r w:rsidR="00D933B0">
        <w:t>ed by free oxygen radicals</w:t>
      </w:r>
      <w:r w:rsidR="002B7D9E" w:rsidRPr="009040C2">
        <w:t xml:space="preserve"> and inflamatory reactions</w:t>
      </w:r>
      <w:r w:rsidR="00E03BD1" w:rsidRPr="009040C2">
        <w:t>, caused by</w:t>
      </w:r>
      <w:r w:rsidR="002B7D9E" w:rsidRPr="009040C2">
        <w:t xml:space="preserve"> reduction reactions and neurtrophilic infiltration</w:t>
      </w:r>
      <w:r w:rsidR="00E03BD1" w:rsidRPr="009040C2">
        <w:t>s</w:t>
      </w:r>
      <w:r w:rsidR="00C75D7C">
        <w:t>, respectively</w:t>
      </w:r>
      <w:r w:rsidR="008209B0">
        <w:t>.</w:t>
      </w:r>
      <w:r w:rsidR="00C75D7C">
        <w:t>[</w:t>
      </w:r>
      <w:r w:rsidR="00460E6F">
        <w:t>5</w:t>
      </w:r>
      <w:r w:rsidR="00C75D7C">
        <w:t>]</w:t>
      </w:r>
      <w:r w:rsidR="002B7D9E" w:rsidRPr="009040C2">
        <w:t>Contemporary manag</w:t>
      </w:r>
      <w:r w:rsidR="0038740E" w:rsidRPr="009040C2">
        <w:t>e</w:t>
      </w:r>
      <w:r w:rsidR="002B7D9E" w:rsidRPr="009040C2">
        <w:t>ment of</w:t>
      </w:r>
      <w:r w:rsidR="005F2423" w:rsidRPr="009040C2">
        <w:t xml:space="preserve"> peripheral nerve injuries</w:t>
      </w:r>
      <w:r w:rsidR="0017464E" w:rsidRPr="009040C2">
        <w:t xml:space="preserve">encompasses </w:t>
      </w:r>
      <w:r w:rsidR="005F2423" w:rsidRPr="009040C2">
        <w:t>non-steroidal anti-inflammatory</w:t>
      </w:r>
      <w:r w:rsidR="0017464E" w:rsidRPr="009040C2">
        <w:t xml:space="preserve"> drugs</w:t>
      </w:r>
      <w:r w:rsidR="005F2423" w:rsidRPr="009040C2">
        <w:t>, steroids, nerve growth factors, thyroid hormones, growth hormone, ACTH, and in</w:t>
      </w:r>
      <w:r w:rsidR="0087372A" w:rsidRPr="009040C2">
        <w:t>sulin-like peptides</w:t>
      </w:r>
      <w:r w:rsidR="008209B0">
        <w:t>.</w:t>
      </w:r>
      <w:r w:rsidR="00C75D7C">
        <w:t>[</w:t>
      </w:r>
      <w:r w:rsidR="009021FF">
        <w:t>6,7</w:t>
      </w:r>
      <w:r w:rsidR="00C75D7C">
        <w:t>]</w:t>
      </w:r>
      <w:r w:rsidR="005F2423" w:rsidRPr="009040C2">
        <w:t xml:space="preserve">In this study, </w:t>
      </w:r>
      <w:r w:rsidR="0017464E" w:rsidRPr="009040C2">
        <w:t xml:space="preserve"> effects of a monoclonal antibody agent, adali</w:t>
      </w:r>
      <w:r w:rsidR="00356111" w:rsidRPr="009040C2">
        <w:t xml:space="preserve">mumab, on injured nerve tissue </w:t>
      </w:r>
      <w:r w:rsidR="00E03BD1" w:rsidRPr="009040C2">
        <w:t>was investigated on an</w:t>
      </w:r>
      <w:r w:rsidR="005F2423" w:rsidRPr="009040C2">
        <w:t xml:space="preserve"> experimental </w:t>
      </w:r>
      <w:r w:rsidR="0017464E" w:rsidRPr="009040C2">
        <w:t xml:space="preserve">clip compression </w:t>
      </w:r>
      <w:r w:rsidR="005F2423" w:rsidRPr="009040C2">
        <w:t>injury model</w:t>
      </w:r>
      <w:r w:rsidR="00E03BD1" w:rsidRPr="009040C2">
        <w:t xml:space="preserve"> in arat sciatic nerve</w:t>
      </w:r>
      <w:r w:rsidR="005F2423" w:rsidRPr="009040C2">
        <w:t>.</w:t>
      </w:r>
    </w:p>
    <w:p w:rsidR="0017464E" w:rsidRPr="009040C2" w:rsidRDefault="005F2423" w:rsidP="007F5B02">
      <w:pPr>
        <w:spacing w:line="480" w:lineRule="auto"/>
        <w:rPr>
          <w:rFonts w:ascii="Times New Roman" w:hAnsi="Times New Roman"/>
          <w:sz w:val="24"/>
          <w:szCs w:val="24"/>
        </w:rPr>
      </w:pPr>
      <w:r w:rsidRPr="009040C2">
        <w:rPr>
          <w:rFonts w:ascii="Times New Roman" w:hAnsi="Times New Roman"/>
          <w:b/>
          <w:sz w:val="24"/>
          <w:szCs w:val="24"/>
        </w:rPr>
        <w:t>M</w:t>
      </w:r>
      <w:r w:rsidR="005C759D">
        <w:rPr>
          <w:rFonts w:ascii="Times New Roman" w:hAnsi="Times New Roman"/>
          <w:b/>
          <w:sz w:val="24"/>
          <w:szCs w:val="24"/>
        </w:rPr>
        <w:t>ATERIALS AND METHODS</w:t>
      </w:r>
    </w:p>
    <w:p w:rsidR="00314C17" w:rsidRPr="009040C2" w:rsidRDefault="0017464E" w:rsidP="007F5B02">
      <w:pPr>
        <w:autoSpaceDE w:val="0"/>
        <w:autoSpaceDN w:val="0"/>
        <w:adjustRightInd w:val="0"/>
        <w:spacing w:after="0" w:line="480" w:lineRule="auto"/>
        <w:ind w:firstLine="708"/>
        <w:jc w:val="both"/>
        <w:rPr>
          <w:rFonts w:ascii="Times New Roman" w:hAnsi="Times New Roman"/>
          <w:sz w:val="24"/>
          <w:szCs w:val="24"/>
        </w:rPr>
      </w:pPr>
      <w:r w:rsidRPr="009040C2">
        <w:rPr>
          <w:rFonts w:ascii="Times New Roman" w:hAnsi="Times New Roman"/>
          <w:sz w:val="24"/>
          <w:szCs w:val="24"/>
        </w:rPr>
        <w:t>40 male Wistar Albino rats, of body w</w:t>
      </w:r>
      <w:r w:rsidR="005F2423" w:rsidRPr="009040C2">
        <w:rPr>
          <w:rFonts w:ascii="Times New Roman" w:hAnsi="Times New Roman"/>
          <w:sz w:val="24"/>
          <w:szCs w:val="24"/>
        </w:rPr>
        <w:t>eights</w:t>
      </w:r>
      <w:r w:rsidRPr="009040C2">
        <w:rPr>
          <w:rFonts w:ascii="Times New Roman" w:hAnsi="Times New Roman"/>
          <w:sz w:val="24"/>
          <w:szCs w:val="24"/>
        </w:rPr>
        <w:t xml:space="preserve"> ranging from </w:t>
      </w:r>
      <w:r w:rsidR="005F2423" w:rsidRPr="009040C2">
        <w:rPr>
          <w:rFonts w:ascii="Times New Roman" w:hAnsi="Times New Roman"/>
          <w:sz w:val="24"/>
          <w:szCs w:val="24"/>
        </w:rPr>
        <w:t>180-210 g</w:t>
      </w:r>
      <w:r w:rsidR="00634967">
        <w:rPr>
          <w:rFonts w:ascii="Times New Roman" w:hAnsi="Times New Roman"/>
          <w:sz w:val="24"/>
          <w:szCs w:val="24"/>
        </w:rPr>
        <w:t>r</w:t>
      </w:r>
      <w:r w:rsidR="005F2423" w:rsidRPr="009040C2">
        <w:rPr>
          <w:rFonts w:ascii="Times New Roman" w:hAnsi="Times New Roman"/>
          <w:sz w:val="24"/>
          <w:szCs w:val="24"/>
        </w:rPr>
        <w:t xml:space="preserve">, </w:t>
      </w:r>
      <w:r w:rsidR="00FB2BF0">
        <w:rPr>
          <w:rFonts w:ascii="Times New Roman" w:hAnsi="Times New Roman"/>
          <w:sz w:val="24"/>
          <w:szCs w:val="24"/>
        </w:rPr>
        <w:t>ages between</w:t>
      </w:r>
      <w:r w:rsidRPr="009040C2">
        <w:rPr>
          <w:rFonts w:ascii="Times New Roman" w:hAnsi="Times New Roman"/>
          <w:sz w:val="24"/>
          <w:szCs w:val="24"/>
        </w:rPr>
        <w:t xml:space="preserve"> 3 to 5 months </w:t>
      </w:r>
      <w:r w:rsidR="005F2423" w:rsidRPr="009040C2">
        <w:rPr>
          <w:rFonts w:ascii="Times New Roman" w:hAnsi="Times New Roman"/>
          <w:sz w:val="24"/>
          <w:szCs w:val="24"/>
        </w:rPr>
        <w:t>were used</w:t>
      </w:r>
      <w:r w:rsidR="00E03BD1" w:rsidRPr="009040C2">
        <w:rPr>
          <w:rFonts w:ascii="Times New Roman" w:hAnsi="Times New Roman"/>
          <w:sz w:val="24"/>
          <w:szCs w:val="24"/>
        </w:rPr>
        <w:t xml:space="preserve"> for the study</w:t>
      </w:r>
      <w:r w:rsidR="008164CD" w:rsidRPr="009040C2">
        <w:rPr>
          <w:rFonts w:ascii="Times New Roman" w:hAnsi="Times New Roman"/>
          <w:sz w:val="24"/>
          <w:szCs w:val="24"/>
        </w:rPr>
        <w:t xml:space="preserve">. </w:t>
      </w:r>
      <w:r w:rsidRPr="009040C2">
        <w:rPr>
          <w:rFonts w:ascii="Times New Roman" w:hAnsi="Times New Roman"/>
          <w:sz w:val="24"/>
          <w:szCs w:val="24"/>
        </w:rPr>
        <w:t xml:space="preserve"> The rats were housed in </w:t>
      </w:r>
      <w:r w:rsidR="00BC45D0" w:rsidRPr="009040C2">
        <w:rPr>
          <w:rFonts w:ascii="Times New Roman" w:hAnsi="Times New Roman"/>
          <w:sz w:val="24"/>
          <w:szCs w:val="24"/>
        </w:rPr>
        <w:t xml:space="preserve">cages </w:t>
      </w:r>
      <w:r w:rsidR="00E03BD1" w:rsidRPr="009040C2">
        <w:rPr>
          <w:rFonts w:ascii="Times New Roman" w:hAnsi="Times New Roman"/>
          <w:sz w:val="24"/>
          <w:szCs w:val="24"/>
        </w:rPr>
        <w:t>(</w:t>
      </w:r>
      <w:r w:rsidR="0038740E" w:rsidRPr="009040C2">
        <w:rPr>
          <w:rFonts w:ascii="Times New Roman" w:hAnsi="Times New Roman"/>
          <w:sz w:val="24"/>
          <w:szCs w:val="24"/>
        </w:rPr>
        <w:t>accomod</w:t>
      </w:r>
      <w:r w:rsidR="00BC45D0" w:rsidRPr="009040C2">
        <w:rPr>
          <w:rFonts w:ascii="Times New Roman" w:hAnsi="Times New Roman"/>
          <w:sz w:val="24"/>
          <w:szCs w:val="24"/>
        </w:rPr>
        <w:t>ating 4 rats</w:t>
      </w:r>
      <w:r w:rsidR="00E03BD1" w:rsidRPr="009040C2">
        <w:rPr>
          <w:rFonts w:ascii="Times New Roman" w:hAnsi="Times New Roman"/>
          <w:sz w:val="24"/>
          <w:szCs w:val="24"/>
        </w:rPr>
        <w:t>)</w:t>
      </w:r>
      <w:r w:rsidR="00BC45D0" w:rsidRPr="009040C2">
        <w:rPr>
          <w:rFonts w:ascii="Times New Roman" w:hAnsi="Times New Roman"/>
          <w:sz w:val="24"/>
          <w:szCs w:val="24"/>
        </w:rPr>
        <w:t xml:space="preserve"> in an air conditioned room with control</w:t>
      </w:r>
      <w:r w:rsidR="00E03BD1" w:rsidRPr="009040C2">
        <w:rPr>
          <w:rFonts w:ascii="Times New Roman" w:hAnsi="Times New Roman"/>
          <w:sz w:val="24"/>
          <w:szCs w:val="24"/>
        </w:rPr>
        <w:t>l</w:t>
      </w:r>
      <w:r w:rsidR="00BC45D0" w:rsidRPr="009040C2">
        <w:rPr>
          <w:rFonts w:ascii="Times New Roman" w:hAnsi="Times New Roman"/>
          <w:sz w:val="24"/>
          <w:szCs w:val="24"/>
        </w:rPr>
        <w:t>ed temp</w:t>
      </w:r>
      <w:r w:rsidR="00E03BD1" w:rsidRPr="009040C2">
        <w:rPr>
          <w:rFonts w:ascii="Times New Roman" w:hAnsi="Times New Roman"/>
          <w:sz w:val="24"/>
          <w:szCs w:val="24"/>
        </w:rPr>
        <w:t>e</w:t>
      </w:r>
      <w:r w:rsidR="0038740E" w:rsidRPr="009040C2">
        <w:rPr>
          <w:rFonts w:ascii="Times New Roman" w:hAnsi="Times New Roman"/>
          <w:sz w:val="24"/>
          <w:szCs w:val="24"/>
        </w:rPr>
        <w:t>rature (18-21 degrees C</w:t>
      </w:r>
      <w:r w:rsidR="00BC45D0" w:rsidRPr="009040C2">
        <w:rPr>
          <w:rFonts w:ascii="Times New Roman" w:hAnsi="Times New Roman"/>
          <w:sz w:val="24"/>
          <w:szCs w:val="24"/>
        </w:rPr>
        <w:t>elcius) and automatic light</w:t>
      </w:r>
      <w:r w:rsidR="0038740E" w:rsidRPr="009040C2">
        <w:rPr>
          <w:rFonts w:ascii="Times New Roman" w:hAnsi="Times New Roman"/>
          <w:sz w:val="24"/>
          <w:szCs w:val="24"/>
        </w:rPr>
        <w:t>e</w:t>
      </w:r>
      <w:r w:rsidR="00BC45D0" w:rsidRPr="009040C2">
        <w:rPr>
          <w:rFonts w:ascii="Times New Roman" w:hAnsi="Times New Roman"/>
          <w:sz w:val="24"/>
          <w:szCs w:val="24"/>
        </w:rPr>
        <w:t>ning (alternating 12-hour periods of light and dark).</w:t>
      </w:r>
      <w:r w:rsidR="00E03BD1" w:rsidRPr="009040C2">
        <w:rPr>
          <w:rFonts w:ascii="Times New Roman" w:hAnsi="Times New Roman"/>
          <w:sz w:val="24"/>
          <w:szCs w:val="24"/>
        </w:rPr>
        <w:t xml:space="preserve"> Food and w</w:t>
      </w:r>
      <w:r w:rsidR="0038740E" w:rsidRPr="009040C2">
        <w:rPr>
          <w:rFonts w:ascii="Times New Roman" w:hAnsi="Times New Roman"/>
          <w:sz w:val="24"/>
          <w:szCs w:val="24"/>
        </w:rPr>
        <w:t xml:space="preserve">ater were </w:t>
      </w:r>
      <w:r w:rsidR="008164CD" w:rsidRPr="009040C2">
        <w:rPr>
          <w:rFonts w:ascii="Times New Roman" w:hAnsi="Times New Roman"/>
          <w:sz w:val="24"/>
          <w:szCs w:val="24"/>
        </w:rPr>
        <w:t>given ad libitum</w:t>
      </w:r>
      <w:r w:rsidR="005F2423" w:rsidRPr="009040C2">
        <w:rPr>
          <w:rFonts w:ascii="Times New Roman" w:hAnsi="Times New Roman"/>
          <w:sz w:val="24"/>
          <w:szCs w:val="24"/>
        </w:rPr>
        <w:t xml:space="preserve">. </w:t>
      </w:r>
    </w:p>
    <w:p w:rsidR="00F21543" w:rsidRPr="009040C2" w:rsidRDefault="005F2423" w:rsidP="007F5B02">
      <w:pPr>
        <w:autoSpaceDE w:val="0"/>
        <w:autoSpaceDN w:val="0"/>
        <w:adjustRightInd w:val="0"/>
        <w:spacing w:after="0" w:line="480" w:lineRule="auto"/>
        <w:ind w:firstLine="708"/>
        <w:jc w:val="both"/>
        <w:rPr>
          <w:rFonts w:ascii="Times New Roman" w:hAnsi="Times New Roman"/>
          <w:sz w:val="24"/>
          <w:szCs w:val="24"/>
        </w:rPr>
      </w:pPr>
      <w:r w:rsidRPr="009040C2">
        <w:rPr>
          <w:rFonts w:ascii="Times New Roman" w:hAnsi="Times New Roman"/>
          <w:sz w:val="24"/>
          <w:szCs w:val="24"/>
        </w:rPr>
        <w:t xml:space="preserve">Rats were randomly </w:t>
      </w:r>
      <w:r w:rsidR="00314C17" w:rsidRPr="009040C2">
        <w:rPr>
          <w:rFonts w:ascii="Times New Roman" w:hAnsi="Times New Roman"/>
          <w:sz w:val="24"/>
          <w:szCs w:val="24"/>
        </w:rPr>
        <w:t xml:space="preserve">categorized into 4 groups: </w:t>
      </w:r>
      <w:r w:rsidRPr="009040C2">
        <w:rPr>
          <w:rFonts w:ascii="Times New Roman" w:hAnsi="Times New Roman"/>
          <w:sz w:val="24"/>
          <w:szCs w:val="24"/>
        </w:rPr>
        <w:t>sham</w:t>
      </w:r>
      <w:r w:rsidR="00314C17" w:rsidRPr="009040C2">
        <w:rPr>
          <w:rFonts w:ascii="Times New Roman" w:hAnsi="Times New Roman"/>
          <w:sz w:val="24"/>
          <w:szCs w:val="24"/>
        </w:rPr>
        <w:t xml:space="preserve"> group</w:t>
      </w:r>
      <w:r w:rsidRPr="009040C2">
        <w:rPr>
          <w:rFonts w:ascii="Times New Roman" w:hAnsi="Times New Roman"/>
          <w:sz w:val="24"/>
          <w:szCs w:val="24"/>
        </w:rPr>
        <w:t>, trauma</w:t>
      </w:r>
      <w:r w:rsidR="00314C17" w:rsidRPr="009040C2">
        <w:rPr>
          <w:rFonts w:ascii="Times New Roman" w:hAnsi="Times New Roman"/>
          <w:sz w:val="24"/>
          <w:szCs w:val="24"/>
        </w:rPr>
        <w:t xml:space="preserve"> group</w:t>
      </w:r>
      <w:r w:rsidRPr="009040C2">
        <w:rPr>
          <w:rFonts w:ascii="Times New Roman" w:hAnsi="Times New Roman"/>
          <w:sz w:val="24"/>
          <w:szCs w:val="24"/>
        </w:rPr>
        <w:t>, low-dose and high dose of adalimumab</w:t>
      </w:r>
      <w:r w:rsidR="00314C17" w:rsidRPr="009040C2">
        <w:rPr>
          <w:rFonts w:ascii="Times New Roman" w:hAnsi="Times New Roman"/>
          <w:sz w:val="24"/>
          <w:szCs w:val="24"/>
        </w:rPr>
        <w:t xml:space="preserve"> groups. </w:t>
      </w:r>
      <w:r w:rsidRPr="009040C2">
        <w:rPr>
          <w:rFonts w:ascii="Times New Roman" w:hAnsi="Times New Roman"/>
          <w:sz w:val="24"/>
          <w:szCs w:val="24"/>
        </w:rPr>
        <w:t xml:space="preserve"> The rats were </w:t>
      </w:r>
      <w:r w:rsidR="00314C17" w:rsidRPr="009040C2">
        <w:rPr>
          <w:rFonts w:ascii="Times New Roman" w:hAnsi="Times New Roman"/>
          <w:sz w:val="24"/>
          <w:szCs w:val="24"/>
        </w:rPr>
        <w:t xml:space="preserve">kept </w:t>
      </w:r>
      <w:r w:rsidRPr="009040C2">
        <w:rPr>
          <w:rFonts w:ascii="Times New Roman" w:hAnsi="Times New Roman"/>
          <w:sz w:val="24"/>
          <w:szCs w:val="24"/>
        </w:rPr>
        <w:t>overnight</w:t>
      </w:r>
      <w:r w:rsidR="00314C17" w:rsidRPr="009040C2">
        <w:rPr>
          <w:rFonts w:ascii="Times New Roman" w:hAnsi="Times New Roman"/>
          <w:sz w:val="24"/>
          <w:szCs w:val="24"/>
        </w:rPr>
        <w:t xml:space="preserve"> fasting</w:t>
      </w:r>
      <w:r w:rsidRPr="009040C2">
        <w:rPr>
          <w:rFonts w:ascii="Times New Roman" w:hAnsi="Times New Roman"/>
          <w:sz w:val="24"/>
          <w:szCs w:val="24"/>
        </w:rPr>
        <w:t xml:space="preserve"> and weighed </w:t>
      </w:r>
      <w:r w:rsidR="00314C17" w:rsidRPr="009040C2">
        <w:rPr>
          <w:rFonts w:ascii="Times New Roman" w:hAnsi="Times New Roman"/>
          <w:sz w:val="24"/>
          <w:szCs w:val="24"/>
        </w:rPr>
        <w:t xml:space="preserve">before performing </w:t>
      </w:r>
      <w:r w:rsidRPr="009040C2">
        <w:rPr>
          <w:rFonts w:ascii="Times New Roman" w:hAnsi="Times New Roman"/>
          <w:sz w:val="24"/>
          <w:szCs w:val="24"/>
        </w:rPr>
        <w:t>surgical proceduresunder general anesthesia. Rats</w:t>
      </w:r>
      <w:r w:rsidR="00314C17" w:rsidRPr="009040C2">
        <w:rPr>
          <w:rFonts w:ascii="Times New Roman" w:hAnsi="Times New Roman"/>
          <w:sz w:val="24"/>
          <w:szCs w:val="24"/>
        </w:rPr>
        <w:t xml:space="preserve"> were anesthesized intraperitoneally by mixture of 10mg\kg </w:t>
      </w:r>
      <w:r w:rsidRPr="009040C2">
        <w:rPr>
          <w:rFonts w:ascii="Times New Roman" w:hAnsi="Times New Roman"/>
          <w:sz w:val="24"/>
          <w:szCs w:val="24"/>
        </w:rPr>
        <w:t>Xylocaine (Rhompun ®, a 2% solu</w:t>
      </w:r>
      <w:r w:rsidR="00314C17" w:rsidRPr="009040C2">
        <w:rPr>
          <w:rFonts w:ascii="Times New Roman" w:hAnsi="Times New Roman"/>
          <w:sz w:val="24"/>
          <w:szCs w:val="24"/>
        </w:rPr>
        <w:t xml:space="preserve">tion, Bayer, Istanbul) </w:t>
      </w:r>
      <w:r w:rsidRPr="009040C2">
        <w:rPr>
          <w:rFonts w:ascii="Times New Roman" w:hAnsi="Times New Roman"/>
          <w:sz w:val="24"/>
          <w:szCs w:val="24"/>
        </w:rPr>
        <w:t xml:space="preserve">and </w:t>
      </w:r>
      <w:r w:rsidR="00314C17" w:rsidRPr="009040C2">
        <w:rPr>
          <w:rFonts w:ascii="Times New Roman" w:hAnsi="Times New Roman"/>
          <w:sz w:val="24"/>
          <w:szCs w:val="24"/>
        </w:rPr>
        <w:t>50 mg</w:t>
      </w:r>
      <w:r w:rsidR="0038740E" w:rsidRPr="009040C2">
        <w:rPr>
          <w:rFonts w:ascii="Times New Roman" w:hAnsi="Times New Roman"/>
          <w:sz w:val="24"/>
          <w:szCs w:val="24"/>
        </w:rPr>
        <w:t>\</w:t>
      </w:r>
      <w:r w:rsidR="00314C17" w:rsidRPr="009040C2">
        <w:rPr>
          <w:rFonts w:ascii="Times New Roman" w:hAnsi="Times New Roman"/>
          <w:sz w:val="24"/>
          <w:szCs w:val="24"/>
        </w:rPr>
        <w:t xml:space="preserve">kg </w:t>
      </w:r>
      <w:r w:rsidRPr="009040C2">
        <w:rPr>
          <w:rFonts w:ascii="Times New Roman" w:hAnsi="Times New Roman"/>
          <w:sz w:val="24"/>
          <w:szCs w:val="24"/>
        </w:rPr>
        <w:t xml:space="preserve">ketamine hydrochloride (Ketalar ®, a 5% solution, Parke Davis </w:t>
      </w:r>
      <w:r w:rsidRPr="009040C2">
        <w:rPr>
          <w:rFonts w:ascii="Times New Roman" w:hAnsi="Times New Roman"/>
          <w:sz w:val="24"/>
          <w:szCs w:val="24"/>
        </w:rPr>
        <w:lastRenderedPageBreak/>
        <w:t>Pharmaceutical Industries under the license Eczacıbaşı,</w:t>
      </w:r>
      <w:r w:rsidR="00271583" w:rsidRPr="009040C2">
        <w:rPr>
          <w:rFonts w:ascii="Times New Roman" w:hAnsi="Times New Roman"/>
          <w:sz w:val="24"/>
          <w:szCs w:val="24"/>
        </w:rPr>
        <w:t xml:space="preserve"> Levent, Istanbul, Turkey)</w:t>
      </w:r>
      <w:r w:rsidRPr="009040C2">
        <w:rPr>
          <w:rFonts w:ascii="Times New Roman" w:hAnsi="Times New Roman"/>
          <w:sz w:val="24"/>
          <w:szCs w:val="24"/>
        </w:rPr>
        <w:t xml:space="preserve">. </w:t>
      </w:r>
      <w:r w:rsidR="00314C17" w:rsidRPr="009040C2">
        <w:rPr>
          <w:rFonts w:ascii="Times New Roman" w:hAnsi="Times New Roman"/>
          <w:sz w:val="24"/>
          <w:szCs w:val="24"/>
        </w:rPr>
        <w:t>A</w:t>
      </w:r>
      <w:r w:rsidRPr="009040C2">
        <w:rPr>
          <w:rFonts w:ascii="Times New Roman" w:hAnsi="Times New Roman"/>
          <w:sz w:val="24"/>
          <w:szCs w:val="24"/>
        </w:rPr>
        <w:t>nesthesi</w:t>
      </w:r>
      <w:r w:rsidR="00314C17" w:rsidRPr="009040C2">
        <w:rPr>
          <w:rFonts w:ascii="Times New Roman" w:hAnsi="Times New Roman"/>
          <w:sz w:val="24"/>
          <w:szCs w:val="24"/>
        </w:rPr>
        <w:t>zed</w:t>
      </w:r>
      <w:r w:rsidRPr="009040C2">
        <w:rPr>
          <w:rFonts w:ascii="Times New Roman" w:hAnsi="Times New Roman"/>
          <w:sz w:val="24"/>
          <w:szCs w:val="24"/>
        </w:rPr>
        <w:t xml:space="preserve"> rats</w:t>
      </w:r>
      <w:r w:rsidR="00314C17" w:rsidRPr="009040C2">
        <w:rPr>
          <w:rFonts w:ascii="Times New Roman" w:hAnsi="Times New Roman"/>
          <w:sz w:val="24"/>
          <w:szCs w:val="24"/>
        </w:rPr>
        <w:t xml:space="preserve"> were placed prone position with the extremities attached</w:t>
      </w:r>
      <w:r w:rsidR="00E03BD1" w:rsidRPr="009040C2">
        <w:rPr>
          <w:rFonts w:ascii="Times New Roman" w:hAnsi="Times New Roman"/>
          <w:sz w:val="24"/>
          <w:szCs w:val="24"/>
        </w:rPr>
        <w:t xml:space="preserve"> aside</w:t>
      </w:r>
      <w:r w:rsidRPr="009040C2">
        <w:rPr>
          <w:rFonts w:ascii="Times New Roman" w:hAnsi="Times New Roman"/>
          <w:sz w:val="24"/>
          <w:szCs w:val="24"/>
        </w:rPr>
        <w:t xml:space="preserve">. </w:t>
      </w:r>
      <w:r w:rsidR="00314C17" w:rsidRPr="009040C2">
        <w:rPr>
          <w:rFonts w:ascii="Times New Roman" w:hAnsi="Times New Roman"/>
          <w:sz w:val="24"/>
          <w:szCs w:val="24"/>
        </w:rPr>
        <w:t>Superficial sterilization was provided by polyvinylpyrolidone iodine (Polyod ®, a 10% solution, Drogsan Pharmaceutical Industry, Delhi)</w:t>
      </w:r>
      <w:r w:rsidR="00E03BD1" w:rsidRPr="009040C2">
        <w:rPr>
          <w:rFonts w:ascii="Times New Roman" w:hAnsi="Times New Roman"/>
          <w:sz w:val="24"/>
          <w:szCs w:val="24"/>
        </w:rPr>
        <w:t xml:space="preserve"> covering</w:t>
      </w:r>
      <w:r w:rsidR="00314C17" w:rsidRPr="009040C2">
        <w:rPr>
          <w:rFonts w:ascii="Times New Roman" w:hAnsi="Times New Roman"/>
          <w:sz w:val="24"/>
          <w:szCs w:val="24"/>
        </w:rPr>
        <w:t xml:space="preserve"> s</w:t>
      </w:r>
      <w:r w:rsidRPr="009040C2">
        <w:rPr>
          <w:rFonts w:ascii="Times New Roman" w:hAnsi="Times New Roman"/>
          <w:sz w:val="24"/>
          <w:szCs w:val="24"/>
        </w:rPr>
        <w:t>acr</w:t>
      </w:r>
      <w:r w:rsidR="00314C17" w:rsidRPr="009040C2">
        <w:rPr>
          <w:rFonts w:ascii="Times New Roman" w:hAnsi="Times New Roman"/>
          <w:sz w:val="24"/>
          <w:szCs w:val="24"/>
        </w:rPr>
        <w:t>al area and both lower extremities</w:t>
      </w:r>
      <w:r w:rsidRPr="009040C2">
        <w:rPr>
          <w:rFonts w:ascii="Times New Roman" w:hAnsi="Times New Roman"/>
          <w:sz w:val="24"/>
          <w:szCs w:val="24"/>
        </w:rPr>
        <w:t xml:space="preserve">. </w:t>
      </w:r>
      <w:r w:rsidR="00C16EFD" w:rsidRPr="009040C2">
        <w:rPr>
          <w:rFonts w:ascii="Times New Roman" w:hAnsi="Times New Roman"/>
          <w:sz w:val="24"/>
          <w:szCs w:val="24"/>
        </w:rPr>
        <w:t xml:space="preserve"> In right lower extremity, </w:t>
      </w:r>
      <w:r w:rsidR="00FB2BF0">
        <w:rPr>
          <w:rFonts w:ascii="Times New Roman" w:hAnsi="Times New Roman"/>
          <w:sz w:val="24"/>
          <w:szCs w:val="24"/>
        </w:rPr>
        <w:t>a longitudinal skin incision</w:t>
      </w:r>
      <w:r w:rsidR="00C16EFD" w:rsidRPr="009040C2">
        <w:rPr>
          <w:rFonts w:ascii="Times New Roman" w:hAnsi="Times New Roman"/>
          <w:sz w:val="24"/>
          <w:szCs w:val="24"/>
        </w:rPr>
        <w:t xml:space="preserve"> from trochanter </w:t>
      </w:r>
      <w:r w:rsidRPr="009040C2">
        <w:rPr>
          <w:rFonts w:ascii="Times New Roman" w:hAnsi="Times New Roman"/>
          <w:sz w:val="24"/>
          <w:szCs w:val="24"/>
        </w:rPr>
        <w:t>level</w:t>
      </w:r>
      <w:r w:rsidR="00C16EFD" w:rsidRPr="009040C2">
        <w:rPr>
          <w:rFonts w:ascii="Times New Roman" w:hAnsi="Times New Roman"/>
          <w:sz w:val="24"/>
          <w:szCs w:val="24"/>
        </w:rPr>
        <w:t xml:space="preserve"> was performed.  Following dissection, sciatic nerve was exposed by incising the g</w:t>
      </w:r>
      <w:r w:rsidRPr="009040C2">
        <w:rPr>
          <w:rFonts w:ascii="Times New Roman" w:hAnsi="Times New Roman"/>
          <w:sz w:val="24"/>
          <w:szCs w:val="24"/>
        </w:rPr>
        <w:t>luteus maximus muscle</w:t>
      </w:r>
      <w:r w:rsidR="00C16EFD" w:rsidRPr="009040C2">
        <w:rPr>
          <w:rFonts w:ascii="Times New Roman" w:hAnsi="Times New Roman"/>
          <w:sz w:val="24"/>
          <w:szCs w:val="24"/>
        </w:rPr>
        <w:t xml:space="preserve"> vertically</w:t>
      </w:r>
      <w:r w:rsidRPr="009040C2">
        <w:rPr>
          <w:rFonts w:ascii="Times New Roman" w:hAnsi="Times New Roman"/>
          <w:sz w:val="24"/>
          <w:szCs w:val="24"/>
        </w:rPr>
        <w:t xml:space="preserve">. </w:t>
      </w:r>
      <w:r w:rsidR="00C16EFD" w:rsidRPr="009040C2">
        <w:rPr>
          <w:rFonts w:ascii="Times New Roman" w:hAnsi="Times New Roman"/>
          <w:sz w:val="24"/>
          <w:szCs w:val="24"/>
        </w:rPr>
        <w:t xml:space="preserve"> Sciatic ner</w:t>
      </w:r>
      <w:r w:rsidR="00356111" w:rsidRPr="009040C2">
        <w:rPr>
          <w:rFonts w:ascii="Times New Roman" w:hAnsi="Times New Roman"/>
          <w:sz w:val="24"/>
          <w:szCs w:val="24"/>
        </w:rPr>
        <w:t xml:space="preserve">ve were meticulously dissected </w:t>
      </w:r>
      <w:r w:rsidR="00C16EFD" w:rsidRPr="009040C2">
        <w:rPr>
          <w:rFonts w:ascii="Times New Roman" w:hAnsi="Times New Roman"/>
          <w:sz w:val="24"/>
          <w:szCs w:val="24"/>
        </w:rPr>
        <w:t xml:space="preserve">by preserving perineurium, without any tractional injury.  </w:t>
      </w:r>
      <w:r w:rsidR="00F21543" w:rsidRPr="009040C2">
        <w:rPr>
          <w:rFonts w:ascii="Times New Roman" w:hAnsi="Times New Roman"/>
          <w:sz w:val="24"/>
          <w:szCs w:val="24"/>
        </w:rPr>
        <w:t>The nerve was</w:t>
      </w:r>
      <w:r w:rsidR="00FB2BF0">
        <w:rPr>
          <w:rFonts w:ascii="Times New Roman" w:hAnsi="Times New Roman"/>
          <w:sz w:val="24"/>
          <w:szCs w:val="24"/>
        </w:rPr>
        <w:t xml:space="preserve"> compressed for 2 minutes with </w:t>
      </w:r>
      <w:r w:rsidR="00F21543" w:rsidRPr="009040C2">
        <w:rPr>
          <w:rFonts w:ascii="Times New Roman" w:hAnsi="Times New Roman"/>
          <w:sz w:val="24"/>
          <w:szCs w:val="24"/>
        </w:rPr>
        <w:t>a temporary aneu</w:t>
      </w:r>
      <w:r w:rsidR="0038740E" w:rsidRPr="009040C2">
        <w:rPr>
          <w:rFonts w:ascii="Times New Roman" w:hAnsi="Times New Roman"/>
          <w:sz w:val="24"/>
          <w:szCs w:val="24"/>
        </w:rPr>
        <w:t>rysm clip, closing force of 50g\</w:t>
      </w:r>
      <w:r w:rsidR="00F21543" w:rsidRPr="009040C2">
        <w:rPr>
          <w:rFonts w:ascii="Times New Roman" w:hAnsi="Times New Roman"/>
          <w:sz w:val="24"/>
          <w:szCs w:val="24"/>
        </w:rPr>
        <w:t>cm2 (Yasargil FE 693 temporary ane</w:t>
      </w:r>
      <w:r w:rsidR="00271583" w:rsidRPr="009040C2">
        <w:rPr>
          <w:rFonts w:ascii="Times New Roman" w:hAnsi="Times New Roman"/>
          <w:sz w:val="24"/>
          <w:szCs w:val="24"/>
        </w:rPr>
        <w:t>urysm Clip- Aesculap)</w:t>
      </w:r>
      <w:r w:rsidR="00F21543" w:rsidRPr="009040C2">
        <w:rPr>
          <w:rFonts w:ascii="Times New Roman" w:hAnsi="Times New Roman"/>
          <w:sz w:val="24"/>
          <w:szCs w:val="24"/>
        </w:rPr>
        <w:t xml:space="preserve">. </w:t>
      </w:r>
      <w:r w:rsidR="003B7735" w:rsidRPr="009040C2">
        <w:rPr>
          <w:rFonts w:ascii="Times New Roman" w:hAnsi="Times New Roman"/>
          <w:sz w:val="24"/>
          <w:szCs w:val="24"/>
        </w:rPr>
        <w:t xml:space="preserve"> The injured region was marked proximally and distally with </w:t>
      </w:r>
      <w:r w:rsidR="003B7735" w:rsidRPr="009040C2">
        <w:rPr>
          <w:rStyle w:val="st"/>
          <w:rFonts w:ascii="Times New Roman" w:hAnsi="Times New Roman"/>
          <w:color w:val="222222"/>
          <w:sz w:val="24"/>
          <w:szCs w:val="24"/>
        </w:rPr>
        <w:t xml:space="preserve">polypropylene </w:t>
      </w:r>
      <w:r w:rsidR="00E03BD1" w:rsidRPr="009040C2">
        <w:rPr>
          <w:rStyle w:val="st"/>
          <w:rFonts w:ascii="Times New Roman" w:hAnsi="Times New Roman"/>
          <w:color w:val="222222"/>
          <w:sz w:val="24"/>
          <w:szCs w:val="24"/>
        </w:rPr>
        <w:t xml:space="preserve">thread </w:t>
      </w:r>
      <w:r w:rsidR="003B7735" w:rsidRPr="009040C2">
        <w:rPr>
          <w:rStyle w:val="st"/>
          <w:rFonts w:ascii="Times New Roman" w:hAnsi="Times New Roman"/>
          <w:color w:val="222222"/>
          <w:sz w:val="24"/>
          <w:szCs w:val="24"/>
        </w:rPr>
        <w:t>(</w:t>
      </w:r>
      <w:r w:rsidR="003B7735" w:rsidRPr="009040C2">
        <w:rPr>
          <w:rStyle w:val="Vurgu"/>
          <w:rFonts w:ascii="Times New Roman" w:hAnsi="Times New Roman"/>
          <w:b w:val="0"/>
          <w:color w:val="222222"/>
          <w:sz w:val="24"/>
          <w:szCs w:val="24"/>
        </w:rPr>
        <w:t>Prolene</w:t>
      </w:r>
      <w:r w:rsidR="003B7735" w:rsidRPr="009040C2">
        <w:rPr>
          <w:rStyle w:val="st"/>
          <w:rFonts w:ascii="Times New Roman" w:hAnsi="Times New Roman"/>
          <w:color w:val="222222"/>
          <w:sz w:val="24"/>
          <w:szCs w:val="24"/>
        </w:rPr>
        <w:t>). These procedures were repeated for the rats in each group.</w:t>
      </w:r>
      <w:r w:rsidR="00C16EFD" w:rsidRPr="009040C2">
        <w:rPr>
          <w:rFonts w:ascii="Times New Roman" w:hAnsi="Times New Roman"/>
          <w:sz w:val="24"/>
          <w:szCs w:val="24"/>
        </w:rPr>
        <w:t xml:space="preserve">The Rats in </w:t>
      </w:r>
      <w:r w:rsidR="00E03BD1" w:rsidRPr="009040C2">
        <w:rPr>
          <w:rFonts w:ascii="Times New Roman" w:hAnsi="Times New Roman"/>
          <w:sz w:val="24"/>
          <w:szCs w:val="24"/>
        </w:rPr>
        <w:t>l</w:t>
      </w:r>
      <w:r w:rsidR="00F21543" w:rsidRPr="009040C2">
        <w:rPr>
          <w:rFonts w:ascii="Times New Roman" w:hAnsi="Times New Roman"/>
          <w:sz w:val="24"/>
          <w:szCs w:val="24"/>
        </w:rPr>
        <w:t>ow dose and high dose</w:t>
      </w:r>
      <w:r w:rsidR="00C16EFD" w:rsidRPr="009040C2">
        <w:rPr>
          <w:rFonts w:ascii="Times New Roman" w:hAnsi="Times New Roman"/>
          <w:sz w:val="24"/>
          <w:szCs w:val="24"/>
        </w:rPr>
        <w:t xml:space="preserve"> groups were </w:t>
      </w:r>
      <w:r w:rsidR="00F21543" w:rsidRPr="009040C2">
        <w:rPr>
          <w:rFonts w:ascii="Times New Roman" w:hAnsi="Times New Roman"/>
          <w:sz w:val="24"/>
          <w:szCs w:val="24"/>
        </w:rPr>
        <w:t>given adalimumab three times intraper</w:t>
      </w:r>
      <w:r w:rsidR="00FB2BF0">
        <w:rPr>
          <w:rFonts w:ascii="Times New Roman" w:hAnsi="Times New Roman"/>
          <w:sz w:val="24"/>
          <w:szCs w:val="24"/>
        </w:rPr>
        <w:t xml:space="preserve">itoneally,  during surgery and </w:t>
      </w:r>
      <w:r w:rsidR="00F21543" w:rsidRPr="009040C2">
        <w:rPr>
          <w:rFonts w:ascii="Times New Roman" w:hAnsi="Times New Roman"/>
          <w:sz w:val="24"/>
          <w:szCs w:val="24"/>
        </w:rPr>
        <w:t>at 1 and 2 weeks of the injury,  in 5mg\kg and</w:t>
      </w:r>
      <w:r w:rsidR="00271583" w:rsidRPr="009040C2">
        <w:rPr>
          <w:rFonts w:ascii="Times New Roman" w:hAnsi="Times New Roman"/>
          <w:sz w:val="24"/>
          <w:szCs w:val="24"/>
        </w:rPr>
        <w:t xml:space="preserve"> 50 mg\kg doses, respectively.</w:t>
      </w:r>
    </w:p>
    <w:p w:rsidR="004C6019" w:rsidRPr="009040C2" w:rsidRDefault="005F2423" w:rsidP="007F5B02">
      <w:pPr>
        <w:autoSpaceDE w:val="0"/>
        <w:autoSpaceDN w:val="0"/>
        <w:adjustRightInd w:val="0"/>
        <w:spacing w:after="0" w:line="480" w:lineRule="auto"/>
        <w:ind w:firstLine="708"/>
        <w:jc w:val="both"/>
        <w:rPr>
          <w:rFonts w:ascii="Times New Roman" w:hAnsi="Times New Roman"/>
          <w:sz w:val="24"/>
          <w:szCs w:val="24"/>
        </w:rPr>
      </w:pPr>
      <w:r w:rsidRPr="009040C2">
        <w:rPr>
          <w:rFonts w:ascii="Times New Roman" w:hAnsi="Times New Roman"/>
          <w:sz w:val="24"/>
          <w:szCs w:val="24"/>
        </w:rPr>
        <w:t xml:space="preserve">Two weeks later, </w:t>
      </w:r>
      <w:r w:rsidR="0038740E" w:rsidRPr="009040C2">
        <w:rPr>
          <w:rFonts w:ascii="Times New Roman" w:hAnsi="Times New Roman"/>
          <w:sz w:val="24"/>
          <w:szCs w:val="24"/>
        </w:rPr>
        <w:t xml:space="preserve"> t</w:t>
      </w:r>
      <w:r w:rsidR="00356111" w:rsidRPr="009040C2">
        <w:rPr>
          <w:rFonts w:ascii="Times New Roman" w:hAnsi="Times New Roman"/>
          <w:sz w:val="24"/>
          <w:szCs w:val="24"/>
        </w:rPr>
        <w:t xml:space="preserve">he rats are sacrificed </w:t>
      </w:r>
      <w:r w:rsidR="003B7735" w:rsidRPr="009040C2">
        <w:rPr>
          <w:rFonts w:ascii="Times New Roman" w:hAnsi="Times New Roman"/>
          <w:sz w:val="24"/>
          <w:szCs w:val="24"/>
        </w:rPr>
        <w:t>by high dose of anesthesi</w:t>
      </w:r>
      <w:r w:rsidRPr="009040C2">
        <w:rPr>
          <w:rFonts w:ascii="Times New Roman" w:hAnsi="Times New Roman"/>
          <w:sz w:val="24"/>
          <w:szCs w:val="24"/>
        </w:rPr>
        <w:t>a</w:t>
      </w:r>
      <w:r w:rsidR="003B7735" w:rsidRPr="009040C2">
        <w:rPr>
          <w:rFonts w:ascii="Times New Roman" w:hAnsi="Times New Roman"/>
          <w:sz w:val="24"/>
          <w:szCs w:val="24"/>
        </w:rPr>
        <w:t xml:space="preserve"> and </w:t>
      </w:r>
      <w:r w:rsidRPr="009040C2">
        <w:rPr>
          <w:rFonts w:ascii="Times New Roman" w:hAnsi="Times New Roman"/>
          <w:sz w:val="24"/>
          <w:szCs w:val="24"/>
        </w:rPr>
        <w:t xml:space="preserve">sciatic nerve segments </w:t>
      </w:r>
      <w:r w:rsidR="003B7735" w:rsidRPr="009040C2">
        <w:rPr>
          <w:rFonts w:ascii="Times New Roman" w:hAnsi="Times New Roman"/>
          <w:sz w:val="24"/>
          <w:szCs w:val="24"/>
        </w:rPr>
        <w:t>were removed.  Tissue samples were cut into 1mm</w:t>
      </w:r>
      <w:r w:rsidR="003B7735" w:rsidRPr="009040C2">
        <w:rPr>
          <w:rFonts w:ascii="Times New Roman" w:hAnsi="Times New Roman"/>
          <w:sz w:val="24"/>
          <w:szCs w:val="24"/>
          <w:vertAlign w:val="superscript"/>
        </w:rPr>
        <w:t>3</w:t>
      </w:r>
      <w:r w:rsidR="00356111" w:rsidRPr="009040C2">
        <w:rPr>
          <w:rFonts w:ascii="Times New Roman" w:hAnsi="Times New Roman"/>
          <w:sz w:val="24"/>
          <w:szCs w:val="24"/>
        </w:rPr>
        <w:t xml:space="preserve"> pieces and kept in</w:t>
      </w:r>
      <w:r w:rsidRPr="009040C2">
        <w:rPr>
          <w:rFonts w:ascii="Times New Roman" w:hAnsi="Times New Roman"/>
          <w:sz w:val="24"/>
          <w:szCs w:val="24"/>
        </w:rPr>
        <w:t>0.1M phosph</w:t>
      </w:r>
      <w:r w:rsidR="00356111" w:rsidRPr="009040C2">
        <w:rPr>
          <w:rFonts w:ascii="Times New Roman" w:hAnsi="Times New Roman"/>
          <w:sz w:val="24"/>
          <w:szCs w:val="24"/>
        </w:rPr>
        <w:t>ate buffered 2,</w:t>
      </w:r>
      <w:r w:rsidR="0038740E" w:rsidRPr="009040C2">
        <w:rPr>
          <w:rFonts w:ascii="Times New Roman" w:hAnsi="Times New Roman"/>
          <w:sz w:val="24"/>
          <w:szCs w:val="24"/>
        </w:rPr>
        <w:t>5% gluteraldehit</w:t>
      </w:r>
      <w:r w:rsidRPr="009040C2">
        <w:rPr>
          <w:rFonts w:ascii="Times New Roman" w:hAnsi="Times New Roman"/>
          <w:sz w:val="24"/>
          <w:szCs w:val="24"/>
        </w:rPr>
        <w:t xml:space="preserve">e (pH </w:t>
      </w:r>
      <w:r w:rsidR="00FB2BF0" w:rsidRPr="009040C2">
        <w:rPr>
          <w:rFonts w:ascii="Times New Roman" w:hAnsi="Times New Roman"/>
          <w:sz w:val="24"/>
          <w:szCs w:val="24"/>
        </w:rPr>
        <w:t>7,4</w:t>
      </w:r>
      <w:r w:rsidRPr="009040C2">
        <w:rPr>
          <w:rFonts w:ascii="Times New Roman" w:hAnsi="Times New Roman"/>
          <w:sz w:val="24"/>
          <w:szCs w:val="24"/>
        </w:rPr>
        <w:t>)</w:t>
      </w:r>
      <w:r w:rsidR="00356111" w:rsidRPr="009040C2">
        <w:rPr>
          <w:rFonts w:ascii="Times New Roman" w:hAnsi="Times New Roman"/>
          <w:sz w:val="24"/>
          <w:szCs w:val="24"/>
        </w:rPr>
        <w:t xml:space="preserve"> solution </w:t>
      </w:r>
      <w:r w:rsidR="003B7735" w:rsidRPr="009040C2">
        <w:rPr>
          <w:rFonts w:ascii="Times New Roman" w:hAnsi="Times New Roman"/>
          <w:sz w:val="24"/>
          <w:szCs w:val="24"/>
        </w:rPr>
        <w:t xml:space="preserve">for </w:t>
      </w:r>
      <w:r w:rsidRPr="009040C2">
        <w:rPr>
          <w:rFonts w:ascii="Times New Roman" w:hAnsi="Times New Roman"/>
          <w:sz w:val="24"/>
          <w:szCs w:val="24"/>
        </w:rPr>
        <w:t>2 h</w:t>
      </w:r>
      <w:r w:rsidR="003B7735" w:rsidRPr="009040C2">
        <w:rPr>
          <w:rFonts w:ascii="Times New Roman" w:hAnsi="Times New Roman"/>
          <w:sz w:val="24"/>
          <w:szCs w:val="24"/>
        </w:rPr>
        <w:t xml:space="preserve"> fixation</w:t>
      </w:r>
      <w:r w:rsidRPr="009040C2">
        <w:rPr>
          <w:rFonts w:ascii="Times New Roman" w:hAnsi="Times New Roman"/>
          <w:sz w:val="24"/>
          <w:szCs w:val="24"/>
        </w:rPr>
        <w:t xml:space="preserve">. </w:t>
      </w:r>
      <w:r w:rsidR="00356111" w:rsidRPr="009040C2">
        <w:rPr>
          <w:rFonts w:ascii="Times New Roman" w:hAnsi="Times New Roman"/>
          <w:sz w:val="24"/>
          <w:szCs w:val="24"/>
        </w:rPr>
        <w:t>After washing</w:t>
      </w:r>
      <w:r w:rsidRPr="009040C2">
        <w:rPr>
          <w:rFonts w:ascii="Times New Roman" w:hAnsi="Times New Roman"/>
          <w:sz w:val="24"/>
          <w:szCs w:val="24"/>
        </w:rPr>
        <w:t xml:space="preserve"> 3 times with a buffered solution</w:t>
      </w:r>
      <w:r w:rsidR="000752E7" w:rsidRPr="009040C2">
        <w:rPr>
          <w:rFonts w:ascii="Times New Roman" w:hAnsi="Times New Roman"/>
          <w:sz w:val="24"/>
          <w:szCs w:val="24"/>
        </w:rPr>
        <w:t xml:space="preserve">,  </w:t>
      </w:r>
      <w:r w:rsidR="0038740E" w:rsidRPr="009040C2">
        <w:rPr>
          <w:rFonts w:ascii="Times New Roman" w:hAnsi="Times New Roman"/>
          <w:sz w:val="24"/>
          <w:szCs w:val="24"/>
        </w:rPr>
        <w:t>t</w:t>
      </w:r>
      <w:r w:rsidR="000752E7" w:rsidRPr="009040C2">
        <w:rPr>
          <w:rFonts w:ascii="Times New Roman" w:hAnsi="Times New Roman"/>
          <w:sz w:val="24"/>
          <w:szCs w:val="24"/>
        </w:rPr>
        <w:t xml:space="preserve">he samples were exposed to </w:t>
      </w:r>
      <w:r w:rsidRPr="009040C2">
        <w:rPr>
          <w:rFonts w:ascii="Times New Roman" w:hAnsi="Times New Roman"/>
          <w:sz w:val="24"/>
          <w:szCs w:val="24"/>
        </w:rPr>
        <w:t xml:space="preserve">1% osmium tetroxide for 1 hour </w:t>
      </w:r>
      <w:r w:rsidR="000752E7" w:rsidRPr="009040C2">
        <w:rPr>
          <w:rFonts w:ascii="Times New Roman" w:hAnsi="Times New Roman"/>
          <w:sz w:val="24"/>
          <w:szCs w:val="24"/>
        </w:rPr>
        <w:t>for postfixation.  Later, t</w:t>
      </w:r>
      <w:r w:rsidRPr="009040C2">
        <w:rPr>
          <w:rFonts w:ascii="Times New Roman" w:hAnsi="Times New Roman"/>
          <w:sz w:val="24"/>
          <w:szCs w:val="24"/>
        </w:rPr>
        <w:t>hey are dehy</w:t>
      </w:r>
      <w:r w:rsidR="000752E7" w:rsidRPr="009040C2">
        <w:rPr>
          <w:rFonts w:ascii="Times New Roman" w:hAnsi="Times New Roman"/>
          <w:sz w:val="24"/>
          <w:szCs w:val="24"/>
        </w:rPr>
        <w:t>drated in</w:t>
      </w:r>
      <w:r w:rsidR="00E03BD1" w:rsidRPr="009040C2">
        <w:rPr>
          <w:rFonts w:ascii="Times New Roman" w:hAnsi="Times New Roman"/>
          <w:sz w:val="24"/>
          <w:szCs w:val="24"/>
        </w:rPr>
        <w:t xml:space="preserve"> alcohol</w:t>
      </w:r>
      <w:r w:rsidR="000752E7" w:rsidRPr="009040C2">
        <w:rPr>
          <w:rFonts w:ascii="Times New Roman" w:hAnsi="Times New Roman"/>
          <w:sz w:val="24"/>
          <w:szCs w:val="24"/>
        </w:rPr>
        <w:t xml:space="preserve">.Lastly, the samples processed with propylene oxide and blocs were prepared </w:t>
      </w:r>
      <w:r w:rsidR="004C6019" w:rsidRPr="009040C2">
        <w:rPr>
          <w:rFonts w:ascii="Times New Roman" w:hAnsi="Times New Roman"/>
          <w:sz w:val="24"/>
          <w:szCs w:val="24"/>
        </w:rPr>
        <w:t xml:space="preserve">with embedding material </w:t>
      </w:r>
      <w:r w:rsidR="00356111" w:rsidRPr="009040C2">
        <w:rPr>
          <w:rFonts w:ascii="Times New Roman" w:hAnsi="Times New Roman"/>
          <w:sz w:val="24"/>
          <w:szCs w:val="24"/>
        </w:rPr>
        <w:t>by using Araldite CY212</w:t>
      </w:r>
      <w:r w:rsidR="004C6019" w:rsidRPr="009040C2">
        <w:rPr>
          <w:rFonts w:ascii="Times New Roman" w:hAnsi="Times New Roman"/>
          <w:sz w:val="24"/>
          <w:szCs w:val="24"/>
        </w:rPr>
        <w:t xml:space="preserve"> kit</w:t>
      </w:r>
      <w:r w:rsidRPr="009040C2">
        <w:rPr>
          <w:rFonts w:ascii="Times New Roman" w:hAnsi="Times New Roman"/>
          <w:sz w:val="24"/>
          <w:szCs w:val="24"/>
        </w:rPr>
        <w:t xml:space="preserve">. </w:t>
      </w:r>
      <w:r w:rsidR="004C6019" w:rsidRPr="009040C2">
        <w:rPr>
          <w:rFonts w:ascii="Times New Roman" w:hAnsi="Times New Roman"/>
          <w:sz w:val="24"/>
          <w:szCs w:val="24"/>
        </w:rPr>
        <w:t xml:space="preserve"> These blocks were </w:t>
      </w:r>
      <w:r w:rsidRPr="009040C2">
        <w:rPr>
          <w:rFonts w:ascii="Times New Roman" w:hAnsi="Times New Roman"/>
          <w:sz w:val="24"/>
          <w:szCs w:val="24"/>
        </w:rPr>
        <w:t xml:space="preserve">polymerized </w:t>
      </w:r>
      <w:r w:rsidR="00356111" w:rsidRPr="009040C2">
        <w:rPr>
          <w:rFonts w:ascii="Times New Roman" w:hAnsi="Times New Roman"/>
          <w:sz w:val="24"/>
          <w:szCs w:val="24"/>
        </w:rPr>
        <w:t>in</w:t>
      </w:r>
      <w:r w:rsidR="004C6019" w:rsidRPr="009040C2">
        <w:rPr>
          <w:rFonts w:ascii="Times New Roman" w:hAnsi="Times New Roman"/>
          <w:sz w:val="24"/>
          <w:szCs w:val="24"/>
        </w:rPr>
        <w:t xml:space="preserve"> 560 degree </w:t>
      </w:r>
      <w:r w:rsidR="0038740E" w:rsidRPr="009040C2">
        <w:rPr>
          <w:rFonts w:ascii="Times New Roman" w:hAnsi="Times New Roman"/>
          <w:sz w:val="24"/>
          <w:szCs w:val="24"/>
        </w:rPr>
        <w:t>C</w:t>
      </w:r>
      <w:r w:rsidR="004C6019" w:rsidRPr="009040C2">
        <w:rPr>
          <w:rFonts w:ascii="Times New Roman" w:hAnsi="Times New Roman"/>
          <w:sz w:val="24"/>
          <w:szCs w:val="24"/>
        </w:rPr>
        <w:t xml:space="preserve">elsius </w:t>
      </w:r>
      <w:r w:rsidRPr="009040C2">
        <w:rPr>
          <w:rFonts w:ascii="Times New Roman" w:hAnsi="Times New Roman"/>
          <w:sz w:val="24"/>
          <w:szCs w:val="24"/>
        </w:rPr>
        <w:t>oven for 48 hours</w:t>
      </w:r>
      <w:r w:rsidR="004C6019" w:rsidRPr="009040C2">
        <w:rPr>
          <w:rFonts w:ascii="Times New Roman" w:hAnsi="Times New Roman"/>
          <w:sz w:val="24"/>
          <w:szCs w:val="24"/>
        </w:rPr>
        <w:t xml:space="preserve">, then </w:t>
      </w:r>
      <w:r w:rsidRPr="009040C2">
        <w:rPr>
          <w:rFonts w:ascii="Times New Roman" w:hAnsi="Times New Roman"/>
          <w:sz w:val="24"/>
          <w:szCs w:val="24"/>
        </w:rPr>
        <w:t xml:space="preserve">semi-thin sections were </w:t>
      </w:r>
      <w:r w:rsidR="004C6019" w:rsidRPr="009040C2">
        <w:rPr>
          <w:rFonts w:ascii="Times New Roman" w:hAnsi="Times New Roman"/>
          <w:sz w:val="24"/>
          <w:szCs w:val="24"/>
        </w:rPr>
        <w:t xml:space="preserve">optained and </w:t>
      </w:r>
      <w:r w:rsidRPr="009040C2">
        <w:rPr>
          <w:rFonts w:ascii="Times New Roman" w:hAnsi="Times New Roman"/>
          <w:sz w:val="24"/>
          <w:szCs w:val="24"/>
        </w:rPr>
        <w:t>stained with toluidine blue</w:t>
      </w:r>
      <w:r w:rsidR="00356111" w:rsidRPr="009040C2">
        <w:rPr>
          <w:rFonts w:ascii="Times New Roman" w:hAnsi="Times New Roman"/>
          <w:sz w:val="24"/>
          <w:szCs w:val="24"/>
        </w:rPr>
        <w:t xml:space="preserve"> for examining </w:t>
      </w:r>
      <w:r w:rsidR="004C6019" w:rsidRPr="009040C2">
        <w:rPr>
          <w:rFonts w:ascii="Times New Roman" w:hAnsi="Times New Roman"/>
          <w:sz w:val="24"/>
          <w:szCs w:val="24"/>
        </w:rPr>
        <w:t xml:space="preserve">under </w:t>
      </w:r>
      <w:r w:rsidRPr="009040C2">
        <w:rPr>
          <w:rFonts w:ascii="Times New Roman" w:hAnsi="Times New Roman"/>
          <w:sz w:val="24"/>
          <w:szCs w:val="24"/>
        </w:rPr>
        <w:t>light microscop</w:t>
      </w:r>
      <w:r w:rsidR="004C6019" w:rsidRPr="009040C2">
        <w:rPr>
          <w:rFonts w:ascii="Times New Roman" w:hAnsi="Times New Roman"/>
          <w:sz w:val="24"/>
          <w:szCs w:val="24"/>
        </w:rPr>
        <w:t>y</w:t>
      </w:r>
      <w:r w:rsidRPr="009040C2">
        <w:rPr>
          <w:rFonts w:ascii="Times New Roman" w:hAnsi="Times New Roman"/>
          <w:sz w:val="24"/>
          <w:szCs w:val="24"/>
        </w:rPr>
        <w:t xml:space="preserve">. </w:t>
      </w:r>
      <w:r w:rsidR="004C6019" w:rsidRPr="009040C2">
        <w:rPr>
          <w:rFonts w:ascii="Times New Roman" w:hAnsi="Times New Roman"/>
          <w:sz w:val="24"/>
          <w:szCs w:val="24"/>
        </w:rPr>
        <w:t>From the assigned region, t</w:t>
      </w:r>
      <w:r w:rsidR="00356111" w:rsidRPr="009040C2">
        <w:rPr>
          <w:rFonts w:ascii="Times New Roman" w:hAnsi="Times New Roman"/>
          <w:sz w:val="24"/>
          <w:szCs w:val="24"/>
        </w:rPr>
        <w:t>hin sections were taken</w:t>
      </w:r>
      <w:r w:rsidR="004C6019" w:rsidRPr="009040C2">
        <w:rPr>
          <w:rFonts w:ascii="Times New Roman" w:hAnsi="Times New Roman"/>
          <w:sz w:val="24"/>
          <w:szCs w:val="24"/>
        </w:rPr>
        <w:t xml:space="preserve"> and stained with </w:t>
      </w:r>
      <w:r w:rsidRPr="009040C2">
        <w:rPr>
          <w:rFonts w:ascii="Times New Roman" w:hAnsi="Times New Roman"/>
          <w:sz w:val="24"/>
          <w:szCs w:val="24"/>
        </w:rPr>
        <w:t xml:space="preserve">uranyl acetate - lead citrate </w:t>
      </w:r>
      <w:r w:rsidR="00FB2BF0">
        <w:rPr>
          <w:rFonts w:ascii="Times New Roman" w:hAnsi="Times New Roman"/>
          <w:sz w:val="24"/>
          <w:szCs w:val="24"/>
        </w:rPr>
        <w:t xml:space="preserve">in order to examine under a microscope with </w:t>
      </w:r>
      <w:r w:rsidR="004C6019" w:rsidRPr="009040C2">
        <w:rPr>
          <w:rFonts w:ascii="Times New Roman" w:hAnsi="Times New Roman"/>
          <w:sz w:val="24"/>
          <w:szCs w:val="24"/>
        </w:rPr>
        <w:t xml:space="preserve">EVO </w:t>
      </w:r>
      <w:r w:rsidRPr="009040C2">
        <w:rPr>
          <w:rFonts w:ascii="Times New Roman" w:hAnsi="Times New Roman"/>
          <w:sz w:val="24"/>
          <w:szCs w:val="24"/>
        </w:rPr>
        <w:t>LS10 transmission</w:t>
      </w:r>
      <w:r w:rsidR="004C6019" w:rsidRPr="009040C2">
        <w:rPr>
          <w:rFonts w:ascii="Times New Roman" w:hAnsi="Times New Roman"/>
          <w:sz w:val="24"/>
          <w:szCs w:val="24"/>
        </w:rPr>
        <w:t xml:space="preserve"> attachment</w:t>
      </w:r>
      <w:r w:rsidRPr="009040C2">
        <w:rPr>
          <w:rFonts w:ascii="Times New Roman" w:hAnsi="Times New Roman"/>
          <w:sz w:val="24"/>
          <w:szCs w:val="24"/>
        </w:rPr>
        <w:t>.</w:t>
      </w:r>
    </w:p>
    <w:p w:rsidR="005F2423" w:rsidRDefault="005F2423" w:rsidP="007F5B02">
      <w:pPr>
        <w:autoSpaceDE w:val="0"/>
        <w:autoSpaceDN w:val="0"/>
        <w:adjustRightInd w:val="0"/>
        <w:spacing w:after="0" w:line="480" w:lineRule="auto"/>
        <w:ind w:firstLine="708"/>
        <w:jc w:val="both"/>
        <w:rPr>
          <w:rFonts w:ascii="Times New Roman" w:hAnsi="Times New Roman"/>
          <w:sz w:val="24"/>
          <w:szCs w:val="24"/>
        </w:rPr>
      </w:pPr>
      <w:r w:rsidRPr="009040C2">
        <w:rPr>
          <w:rFonts w:ascii="Times New Roman" w:hAnsi="Times New Roman"/>
          <w:sz w:val="24"/>
          <w:szCs w:val="24"/>
        </w:rPr>
        <w:t xml:space="preserve">In this study, </w:t>
      </w:r>
      <w:r w:rsidR="001B513D" w:rsidRPr="009040C2">
        <w:rPr>
          <w:rFonts w:ascii="Times New Roman" w:hAnsi="Times New Roman"/>
          <w:sz w:val="24"/>
          <w:szCs w:val="24"/>
        </w:rPr>
        <w:t xml:space="preserve">measurement of thiobarbituric acid reactive components were used to ascertain lipid peroxidation as defined by </w:t>
      </w:r>
      <w:r w:rsidRPr="009040C2">
        <w:rPr>
          <w:rFonts w:ascii="Times New Roman" w:hAnsi="Times New Roman"/>
          <w:sz w:val="24"/>
          <w:szCs w:val="24"/>
        </w:rPr>
        <w:t>U</w:t>
      </w:r>
      <w:r w:rsidR="001B513D" w:rsidRPr="009040C2">
        <w:rPr>
          <w:rFonts w:ascii="Times New Roman" w:hAnsi="Times New Roman"/>
          <w:sz w:val="24"/>
          <w:szCs w:val="24"/>
        </w:rPr>
        <w:t xml:space="preserve">chiyama </w:t>
      </w:r>
      <w:r w:rsidR="00371F13">
        <w:rPr>
          <w:rFonts w:ascii="Times New Roman" w:hAnsi="Times New Roman"/>
          <w:sz w:val="24"/>
          <w:szCs w:val="24"/>
        </w:rPr>
        <w:t>and Mihara</w:t>
      </w:r>
      <w:r w:rsidR="008209B0">
        <w:rPr>
          <w:rFonts w:ascii="Times New Roman" w:hAnsi="Times New Roman"/>
          <w:sz w:val="24"/>
          <w:szCs w:val="24"/>
        </w:rPr>
        <w:t>.</w:t>
      </w:r>
      <w:r w:rsidR="00371F13">
        <w:rPr>
          <w:rFonts w:ascii="Times New Roman" w:hAnsi="Times New Roman"/>
          <w:sz w:val="24"/>
          <w:szCs w:val="24"/>
        </w:rPr>
        <w:t>[8]</w:t>
      </w:r>
      <w:r w:rsidRPr="009040C2">
        <w:rPr>
          <w:rFonts w:ascii="Times New Roman" w:hAnsi="Times New Roman"/>
          <w:sz w:val="24"/>
          <w:szCs w:val="24"/>
        </w:rPr>
        <w:t xml:space="preserve">Tissue samples were </w:t>
      </w:r>
      <w:r w:rsidRPr="009040C2">
        <w:rPr>
          <w:rFonts w:ascii="Times New Roman" w:hAnsi="Times New Roman"/>
          <w:sz w:val="24"/>
          <w:szCs w:val="24"/>
        </w:rPr>
        <w:lastRenderedPageBreak/>
        <w:t>homogenized</w:t>
      </w:r>
      <w:r w:rsidR="001B513D" w:rsidRPr="009040C2">
        <w:rPr>
          <w:rFonts w:ascii="Times New Roman" w:hAnsi="Times New Roman"/>
          <w:sz w:val="24"/>
          <w:szCs w:val="24"/>
        </w:rPr>
        <w:t xml:space="preserve"> in potassium phosphate buffer solution </w:t>
      </w:r>
      <w:proofErr w:type="gramStart"/>
      <w:r w:rsidR="001B513D" w:rsidRPr="009040C2">
        <w:rPr>
          <w:rFonts w:ascii="Times New Roman" w:hAnsi="Times New Roman"/>
          <w:sz w:val="24"/>
          <w:szCs w:val="24"/>
        </w:rPr>
        <w:t>1:10</w:t>
      </w:r>
      <w:proofErr w:type="gramEnd"/>
      <w:r w:rsidR="001B513D" w:rsidRPr="009040C2">
        <w:rPr>
          <w:rFonts w:ascii="Times New Roman" w:hAnsi="Times New Roman"/>
          <w:sz w:val="24"/>
          <w:szCs w:val="24"/>
        </w:rPr>
        <w:t xml:space="preserve"> (w:v) by </w:t>
      </w:r>
      <w:r w:rsidR="00356111" w:rsidRPr="009040C2">
        <w:rPr>
          <w:rFonts w:ascii="Times New Roman" w:hAnsi="Times New Roman"/>
          <w:sz w:val="24"/>
          <w:szCs w:val="24"/>
        </w:rPr>
        <w:t>using</w:t>
      </w:r>
      <w:r w:rsidR="001B513D" w:rsidRPr="009040C2">
        <w:rPr>
          <w:rFonts w:ascii="Times New Roman" w:hAnsi="Times New Roman"/>
          <w:sz w:val="24"/>
          <w:szCs w:val="24"/>
        </w:rPr>
        <w:t xml:space="preserve"> Dounce homogenization</w:t>
      </w:r>
      <w:r w:rsidRPr="009040C2">
        <w:rPr>
          <w:rFonts w:ascii="Times New Roman" w:hAnsi="Times New Roman"/>
          <w:sz w:val="24"/>
          <w:szCs w:val="24"/>
        </w:rPr>
        <w:t xml:space="preserve">. </w:t>
      </w:r>
      <w:r w:rsidR="001B513D" w:rsidRPr="009040C2">
        <w:rPr>
          <w:rFonts w:ascii="Times New Roman" w:hAnsi="Times New Roman"/>
          <w:sz w:val="24"/>
          <w:szCs w:val="24"/>
        </w:rPr>
        <w:t xml:space="preserve"> Total of </w:t>
      </w:r>
      <w:r w:rsidR="006920CB" w:rsidRPr="009040C2">
        <w:rPr>
          <w:rFonts w:ascii="Times New Roman" w:hAnsi="Times New Roman"/>
          <w:sz w:val="24"/>
          <w:szCs w:val="24"/>
        </w:rPr>
        <w:t>0,5</w:t>
      </w:r>
      <w:r w:rsidRPr="009040C2">
        <w:rPr>
          <w:rFonts w:ascii="Times New Roman" w:hAnsi="Times New Roman"/>
          <w:sz w:val="24"/>
          <w:szCs w:val="24"/>
        </w:rPr>
        <w:t xml:space="preserve"> ml homogenate was</w:t>
      </w:r>
      <w:r w:rsidR="001B513D" w:rsidRPr="009040C2">
        <w:rPr>
          <w:rFonts w:ascii="Times New Roman" w:hAnsi="Times New Roman"/>
          <w:sz w:val="24"/>
          <w:szCs w:val="24"/>
        </w:rPr>
        <w:t xml:space="preserve"> first</w:t>
      </w:r>
      <w:r w:rsidRPr="009040C2">
        <w:rPr>
          <w:rFonts w:ascii="Times New Roman" w:hAnsi="Times New Roman"/>
          <w:sz w:val="24"/>
          <w:szCs w:val="24"/>
        </w:rPr>
        <w:t xml:space="preserve"> stirred </w:t>
      </w:r>
      <w:r w:rsidR="001B513D" w:rsidRPr="009040C2">
        <w:rPr>
          <w:rFonts w:ascii="Times New Roman" w:hAnsi="Times New Roman"/>
          <w:sz w:val="24"/>
          <w:szCs w:val="24"/>
        </w:rPr>
        <w:t xml:space="preserve">with 3 mL of 1% phosphoric acid, </w:t>
      </w:r>
      <w:r w:rsidRPr="009040C2">
        <w:rPr>
          <w:rFonts w:ascii="Times New Roman" w:hAnsi="Times New Roman"/>
          <w:sz w:val="24"/>
          <w:szCs w:val="24"/>
        </w:rPr>
        <w:t xml:space="preserve">then 1 ml of 0.67% of TBA was added. </w:t>
      </w:r>
      <w:r w:rsidR="001B513D" w:rsidRPr="009040C2">
        <w:rPr>
          <w:rFonts w:ascii="Times New Roman" w:hAnsi="Times New Roman"/>
          <w:sz w:val="24"/>
          <w:szCs w:val="24"/>
        </w:rPr>
        <w:t xml:space="preserve">Later, </w:t>
      </w:r>
      <w:r w:rsidRPr="009040C2">
        <w:rPr>
          <w:rFonts w:ascii="Times New Roman" w:hAnsi="Times New Roman"/>
          <w:sz w:val="24"/>
          <w:szCs w:val="24"/>
        </w:rPr>
        <w:t>the tubes were suspended in boiling water for 45 minutes. After cooling</w:t>
      </w:r>
      <w:r w:rsidR="00904790" w:rsidRPr="009040C2">
        <w:rPr>
          <w:rFonts w:ascii="Times New Roman" w:hAnsi="Times New Roman"/>
          <w:sz w:val="24"/>
          <w:szCs w:val="24"/>
        </w:rPr>
        <w:t xml:space="preserve">, </w:t>
      </w:r>
      <w:r w:rsidRPr="009040C2">
        <w:rPr>
          <w:rFonts w:ascii="Times New Roman" w:hAnsi="Times New Roman"/>
          <w:sz w:val="24"/>
          <w:szCs w:val="24"/>
        </w:rPr>
        <w:t>t</w:t>
      </w:r>
      <w:r w:rsidR="00C377A5" w:rsidRPr="009040C2">
        <w:rPr>
          <w:rFonts w:ascii="Times New Roman" w:hAnsi="Times New Roman"/>
          <w:sz w:val="24"/>
          <w:szCs w:val="24"/>
        </w:rPr>
        <w:t>h</w:t>
      </w:r>
      <w:r w:rsidRPr="009040C2">
        <w:rPr>
          <w:rFonts w:ascii="Times New Roman" w:hAnsi="Times New Roman"/>
          <w:sz w:val="24"/>
          <w:szCs w:val="24"/>
        </w:rPr>
        <w:t>iobarb</w:t>
      </w:r>
      <w:r w:rsidR="00904790" w:rsidRPr="009040C2">
        <w:rPr>
          <w:rFonts w:ascii="Times New Roman" w:hAnsi="Times New Roman"/>
          <w:sz w:val="24"/>
          <w:szCs w:val="24"/>
        </w:rPr>
        <w:t>it</w:t>
      </w:r>
      <w:r w:rsidR="00C377A5" w:rsidRPr="009040C2">
        <w:rPr>
          <w:rFonts w:ascii="Times New Roman" w:hAnsi="Times New Roman"/>
          <w:sz w:val="24"/>
          <w:szCs w:val="24"/>
        </w:rPr>
        <w:t xml:space="preserve">uric </w:t>
      </w:r>
      <w:r w:rsidR="00904790" w:rsidRPr="009040C2">
        <w:rPr>
          <w:rFonts w:ascii="Times New Roman" w:hAnsi="Times New Roman"/>
          <w:sz w:val="24"/>
          <w:szCs w:val="24"/>
        </w:rPr>
        <w:t xml:space="preserve">acid components </w:t>
      </w:r>
      <w:r w:rsidR="00C377A5" w:rsidRPr="009040C2">
        <w:rPr>
          <w:rFonts w:ascii="Times New Roman" w:hAnsi="Times New Roman"/>
          <w:sz w:val="24"/>
          <w:szCs w:val="24"/>
        </w:rPr>
        <w:t xml:space="preserve">were seperated into </w:t>
      </w:r>
      <w:r w:rsidRPr="009040C2">
        <w:rPr>
          <w:rFonts w:ascii="Times New Roman" w:hAnsi="Times New Roman"/>
          <w:sz w:val="24"/>
          <w:szCs w:val="24"/>
        </w:rPr>
        <w:t>butanol</w:t>
      </w:r>
      <w:r w:rsidR="00C377A5" w:rsidRPr="009040C2">
        <w:rPr>
          <w:rFonts w:ascii="Times New Roman" w:hAnsi="Times New Roman"/>
          <w:sz w:val="24"/>
          <w:szCs w:val="24"/>
        </w:rPr>
        <w:t xml:space="preserve">e and absorption </w:t>
      </w:r>
      <w:r w:rsidRPr="009040C2">
        <w:rPr>
          <w:rFonts w:ascii="Times New Roman" w:hAnsi="Times New Roman"/>
          <w:sz w:val="24"/>
          <w:szCs w:val="24"/>
        </w:rPr>
        <w:t>value</w:t>
      </w:r>
      <w:r w:rsidR="00C377A5" w:rsidRPr="009040C2">
        <w:rPr>
          <w:rFonts w:ascii="Times New Roman" w:hAnsi="Times New Roman"/>
          <w:sz w:val="24"/>
          <w:szCs w:val="24"/>
        </w:rPr>
        <w:t xml:space="preserve">s were determined at </w:t>
      </w:r>
      <w:r w:rsidRPr="009040C2">
        <w:rPr>
          <w:rFonts w:ascii="Times New Roman" w:hAnsi="Times New Roman"/>
          <w:sz w:val="24"/>
          <w:szCs w:val="24"/>
        </w:rPr>
        <w:t>532 nm.</w:t>
      </w:r>
      <w:r w:rsidR="00C377A5" w:rsidRPr="009040C2">
        <w:rPr>
          <w:rFonts w:ascii="Times New Roman" w:hAnsi="Times New Roman"/>
          <w:sz w:val="24"/>
          <w:szCs w:val="24"/>
        </w:rPr>
        <w:t xml:space="preserve"> Taking these values into consideration, </w:t>
      </w:r>
      <w:r w:rsidRPr="009040C2">
        <w:rPr>
          <w:rFonts w:ascii="Times New Roman" w:hAnsi="Times New Roman"/>
          <w:sz w:val="24"/>
          <w:szCs w:val="24"/>
        </w:rPr>
        <w:t>t</w:t>
      </w:r>
      <w:r w:rsidR="00C377A5" w:rsidRPr="009040C2">
        <w:rPr>
          <w:rFonts w:ascii="Times New Roman" w:hAnsi="Times New Roman"/>
          <w:sz w:val="24"/>
          <w:szCs w:val="24"/>
        </w:rPr>
        <w:t>h</w:t>
      </w:r>
      <w:r w:rsidRPr="009040C2">
        <w:rPr>
          <w:rFonts w:ascii="Times New Roman" w:hAnsi="Times New Roman"/>
          <w:sz w:val="24"/>
          <w:szCs w:val="24"/>
        </w:rPr>
        <w:t>iobarbit</w:t>
      </w:r>
      <w:r w:rsidR="00C377A5" w:rsidRPr="009040C2">
        <w:rPr>
          <w:rFonts w:ascii="Times New Roman" w:hAnsi="Times New Roman"/>
          <w:sz w:val="24"/>
          <w:szCs w:val="24"/>
        </w:rPr>
        <w:t xml:space="preserve">uric </w:t>
      </w:r>
      <w:r w:rsidRPr="009040C2">
        <w:rPr>
          <w:rFonts w:ascii="Times New Roman" w:hAnsi="Times New Roman"/>
          <w:sz w:val="24"/>
          <w:szCs w:val="24"/>
        </w:rPr>
        <w:t>acid</w:t>
      </w:r>
      <w:r w:rsidR="00C377A5" w:rsidRPr="009040C2">
        <w:rPr>
          <w:rFonts w:ascii="Times New Roman" w:hAnsi="Times New Roman"/>
          <w:sz w:val="24"/>
          <w:szCs w:val="24"/>
        </w:rPr>
        <w:t xml:space="preserve"> reactive components</w:t>
      </w:r>
      <w:r w:rsidRPr="009040C2">
        <w:rPr>
          <w:rFonts w:ascii="Times New Roman" w:hAnsi="Times New Roman"/>
          <w:sz w:val="24"/>
          <w:szCs w:val="24"/>
        </w:rPr>
        <w:t xml:space="preserve">-MDA complex </w:t>
      </w:r>
      <w:r w:rsidR="00C377A5" w:rsidRPr="009040C2">
        <w:rPr>
          <w:rFonts w:ascii="Times New Roman" w:hAnsi="Times New Roman"/>
          <w:sz w:val="24"/>
          <w:szCs w:val="24"/>
        </w:rPr>
        <w:t>b</w:t>
      </w:r>
      <w:r w:rsidR="00FB2BF0">
        <w:rPr>
          <w:rFonts w:ascii="Times New Roman" w:hAnsi="Times New Roman"/>
          <w:sz w:val="24"/>
          <w:szCs w:val="24"/>
        </w:rPr>
        <w:t xml:space="preserve">ase molar absorption value was </w:t>
      </w:r>
      <w:r w:rsidR="00C377A5" w:rsidRPr="009040C2">
        <w:rPr>
          <w:rFonts w:ascii="Times New Roman" w:hAnsi="Times New Roman"/>
          <w:sz w:val="24"/>
          <w:szCs w:val="24"/>
        </w:rPr>
        <w:t xml:space="preserve">determined as </w:t>
      </w:r>
      <w:r w:rsidRPr="009040C2">
        <w:rPr>
          <w:rFonts w:ascii="Times New Roman" w:hAnsi="Times New Roman"/>
          <w:sz w:val="24"/>
          <w:szCs w:val="24"/>
        </w:rPr>
        <w:t>0.156x10</w:t>
      </w:r>
      <w:r w:rsidRPr="009040C2">
        <w:rPr>
          <w:rFonts w:ascii="Times New Roman" w:hAnsi="Times New Roman"/>
          <w:sz w:val="24"/>
          <w:szCs w:val="24"/>
          <w:vertAlign w:val="superscript"/>
        </w:rPr>
        <w:t xml:space="preserve">5 </w:t>
      </w:r>
      <w:r w:rsidR="002F66BF">
        <w:rPr>
          <w:rFonts w:ascii="Times New Roman" w:hAnsi="Times New Roman"/>
          <w:sz w:val="24"/>
          <w:szCs w:val="24"/>
        </w:rPr>
        <w:t xml:space="preserve">M-1 cm-1and </w:t>
      </w:r>
      <w:r w:rsidR="00C377A5" w:rsidRPr="009040C2">
        <w:rPr>
          <w:rFonts w:ascii="Times New Roman" w:hAnsi="Times New Roman"/>
          <w:sz w:val="24"/>
          <w:szCs w:val="24"/>
        </w:rPr>
        <w:t xml:space="preserve">level of </w:t>
      </w:r>
      <w:r w:rsidRPr="009040C2">
        <w:rPr>
          <w:rFonts w:ascii="Times New Roman" w:hAnsi="Times New Roman"/>
          <w:sz w:val="24"/>
          <w:szCs w:val="24"/>
        </w:rPr>
        <w:t>lipid peroxide was calculated as na</w:t>
      </w:r>
      <w:r w:rsidR="00271583" w:rsidRPr="009040C2">
        <w:rPr>
          <w:rFonts w:ascii="Times New Roman" w:hAnsi="Times New Roman"/>
          <w:sz w:val="24"/>
          <w:szCs w:val="24"/>
        </w:rPr>
        <w:t>nomoles per gram of tissue</w:t>
      </w:r>
      <w:r w:rsidRPr="009040C2">
        <w:rPr>
          <w:rFonts w:ascii="Times New Roman" w:hAnsi="Times New Roman"/>
          <w:sz w:val="24"/>
          <w:szCs w:val="24"/>
        </w:rPr>
        <w:t>.</w:t>
      </w:r>
    </w:p>
    <w:p w:rsidR="006F1EE8" w:rsidRPr="009040C2" w:rsidRDefault="006F1EE8" w:rsidP="007F5B02">
      <w:pPr>
        <w:autoSpaceDE w:val="0"/>
        <w:autoSpaceDN w:val="0"/>
        <w:adjustRightInd w:val="0"/>
        <w:spacing w:after="0" w:line="480" w:lineRule="auto"/>
        <w:ind w:firstLine="708"/>
        <w:jc w:val="both"/>
        <w:rPr>
          <w:rFonts w:ascii="Times New Roman" w:hAnsi="Times New Roman"/>
          <w:sz w:val="24"/>
          <w:szCs w:val="24"/>
        </w:rPr>
      </w:pPr>
    </w:p>
    <w:p w:rsidR="00A23795" w:rsidRPr="009040C2" w:rsidRDefault="006F1EE8" w:rsidP="007F5B02">
      <w:pPr>
        <w:spacing w:line="480" w:lineRule="auto"/>
        <w:rPr>
          <w:rFonts w:ascii="Times New Roman" w:hAnsi="Times New Roman"/>
          <w:sz w:val="24"/>
          <w:szCs w:val="24"/>
        </w:rPr>
      </w:pPr>
      <w:r>
        <w:rPr>
          <w:rFonts w:ascii="Times New Roman" w:hAnsi="Times New Roman"/>
          <w:b/>
          <w:sz w:val="24"/>
          <w:szCs w:val="24"/>
        </w:rPr>
        <w:t>RESULTS</w:t>
      </w:r>
    </w:p>
    <w:p w:rsidR="00001539" w:rsidRPr="009040C2" w:rsidRDefault="00F55F6A" w:rsidP="007F5B02">
      <w:pPr>
        <w:spacing w:line="480" w:lineRule="auto"/>
        <w:ind w:firstLine="708"/>
        <w:jc w:val="both"/>
        <w:rPr>
          <w:rFonts w:ascii="Times New Roman" w:hAnsi="Times New Roman"/>
          <w:sz w:val="24"/>
          <w:szCs w:val="24"/>
        </w:rPr>
      </w:pPr>
      <w:r w:rsidRPr="009040C2">
        <w:rPr>
          <w:rFonts w:ascii="Times New Roman" w:hAnsi="Times New Roman"/>
          <w:sz w:val="24"/>
          <w:szCs w:val="24"/>
        </w:rPr>
        <w:t xml:space="preserve">Test results revealed </w:t>
      </w:r>
      <w:r w:rsidR="005F2423" w:rsidRPr="009040C2">
        <w:rPr>
          <w:rFonts w:ascii="Times New Roman" w:hAnsi="Times New Roman"/>
          <w:sz w:val="24"/>
          <w:szCs w:val="24"/>
        </w:rPr>
        <w:t>difference between the measured values</w:t>
      </w:r>
      <w:r w:rsidRPr="009040C2">
        <w:rPr>
          <w:rFonts w:ascii="Times New Roman" w:hAnsi="Times New Roman"/>
          <w:sz w:val="24"/>
          <w:szCs w:val="24"/>
        </w:rPr>
        <w:t xml:space="preserve"> in the </w:t>
      </w:r>
      <w:r w:rsidR="005F2423" w:rsidRPr="009040C2">
        <w:rPr>
          <w:rFonts w:ascii="Times New Roman" w:hAnsi="Times New Roman"/>
          <w:sz w:val="24"/>
          <w:szCs w:val="24"/>
        </w:rPr>
        <w:t xml:space="preserve">groups. Analysis </w:t>
      </w:r>
      <w:r w:rsidRPr="009040C2">
        <w:rPr>
          <w:rFonts w:ascii="Times New Roman" w:hAnsi="Times New Roman"/>
          <w:sz w:val="24"/>
          <w:szCs w:val="24"/>
        </w:rPr>
        <w:t>showed a statistically significant change in peroxidation values in the trauma group compared to</w:t>
      </w:r>
      <w:r w:rsidR="0038740E" w:rsidRPr="009040C2">
        <w:rPr>
          <w:rFonts w:ascii="Times New Roman" w:hAnsi="Times New Roman"/>
          <w:sz w:val="24"/>
          <w:szCs w:val="24"/>
        </w:rPr>
        <w:t xml:space="preserve"> the</w:t>
      </w:r>
      <w:r w:rsidRPr="009040C2">
        <w:rPr>
          <w:rFonts w:ascii="Times New Roman" w:hAnsi="Times New Roman"/>
          <w:sz w:val="24"/>
          <w:szCs w:val="24"/>
        </w:rPr>
        <w:t xml:space="preserve"> control group (p=0,02) </w:t>
      </w:r>
      <w:r w:rsidR="00313259">
        <w:rPr>
          <w:rFonts w:ascii="Times New Roman" w:hAnsi="Times New Roman"/>
          <w:sz w:val="24"/>
          <w:szCs w:val="24"/>
        </w:rPr>
        <w:t>(Table 1</w:t>
      </w:r>
      <w:r w:rsidR="005F2423" w:rsidRPr="009040C2">
        <w:rPr>
          <w:rFonts w:ascii="Times New Roman" w:hAnsi="Times New Roman"/>
          <w:sz w:val="24"/>
          <w:szCs w:val="24"/>
        </w:rPr>
        <w:t xml:space="preserve">). </w:t>
      </w:r>
      <w:r w:rsidR="00FB2BF0">
        <w:rPr>
          <w:rFonts w:ascii="Times New Roman" w:hAnsi="Times New Roman"/>
          <w:sz w:val="24"/>
          <w:szCs w:val="24"/>
        </w:rPr>
        <w:t xml:space="preserve">Moreover, </w:t>
      </w:r>
      <w:r w:rsidR="005F2423" w:rsidRPr="009040C2">
        <w:rPr>
          <w:rFonts w:ascii="Times New Roman" w:hAnsi="Times New Roman"/>
          <w:sz w:val="24"/>
          <w:szCs w:val="24"/>
        </w:rPr>
        <w:t xml:space="preserve">comparison </w:t>
      </w:r>
      <w:r w:rsidR="00034D4A" w:rsidRPr="009040C2">
        <w:rPr>
          <w:rFonts w:ascii="Times New Roman" w:hAnsi="Times New Roman"/>
          <w:sz w:val="24"/>
          <w:szCs w:val="24"/>
        </w:rPr>
        <w:t xml:space="preserve">between the </w:t>
      </w:r>
      <w:r w:rsidR="005F2423" w:rsidRPr="009040C2">
        <w:rPr>
          <w:rFonts w:ascii="Times New Roman" w:hAnsi="Times New Roman"/>
          <w:sz w:val="24"/>
          <w:szCs w:val="24"/>
        </w:rPr>
        <w:t>control group</w:t>
      </w:r>
      <w:r w:rsidR="00034D4A" w:rsidRPr="009040C2">
        <w:rPr>
          <w:rFonts w:ascii="Times New Roman" w:hAnsi="Times New Roman"/>
          <w:sz w:val="24"/>
          <w:szCs w:val="24"/>
        </w:rPr>
        <w:t xml:space="preserve"> and adalimumab groups (low and high doses) demostrated</w:t>
      </w:r>
      <w:r w:rsidR="00634967">
        <w:rPr>
          <w:rFonts w:ascii="Times New Roman" w:hAnsi="Times New Roman"/>
          <w:sz w:val="24"/>
          <w:szCs w:val="24"/>
        </w:rPr>
        <w:t>sta</w:t>
      </w:r>
      <w:r w:rsidR="00034D4A" w:rsidRPr="009040C2">
        <w:rPr>
          <w:rFonts w:ascii="Times New Roman" w:hAnsi="Times New Roman"/>
          <w:sz w:val="24"/>
          <w:szCs w:val="24"/>
        </w:rPr>
        <w:t>t</w:t>
      </w:r>
      <w:r w:rsidR="00634967">
        <w:rPr>
          <w:rFonts w:ascii="Times New Roman" w:hAnsi="Times New Roman"/>
          <w:sz w:val="24"/>
          <w:szCs w:val="24"/>
        </w:rPr>
        <w:t>i</w:t>
      </w:r>
      <w:r w:rsidR="00034D4A" w:rsidRPr="009040C2">
        <w:rPr>
          <w:rFonts w:ascii="Times New Roman" w:hAnsi="Times New Roman"/>
          <w:sz w:val="24"/>
          <w:szCs w:val="24"/>
        </w:rPr>
        <w:t xml:space="preserve">stically </w:t>
      </w:r>
      <w:r w:rsidR="005F2423" w:rsidRPr="009040C2">
        <w:rPr>
          <w:rFonts w:ascii="Times New Roman" w:hAnsi="Times New Roman"/>
          <w:sz w:val="24"/>
          <w:szCs w:val="24"/>
        </w:rPr>
        <w:t>significant difference</w:t>
      </w:r>
      <w:r w:rsidR="00034D4A" w:rsidRPr="009040C2">
        <w:rPr>
          <w:rFonts w:ascii="Times New Roman" w:hAnsi="Times New Roman"/>
          <w:sz w:val="24"/>
          <w:szCs w:val="24"/>
        </w:rPr>
        <w:t>between control grou</w:t>
      </w:r>
      <w:r w:rsidR="00634967">
        <w:rPr>
          <w:rFonts w:ascii="Times New Roman" w:hAnsi="Times New Roman"/>
          <w:sz w:val="24"/>
          <w:szCs w:val="24"/>
        </w:rPr>
        <w:t xml:space="preserve">p and low dose group (P=0,002) and </w:t>
      </w:r>
      <w:r w:rsidR="00034D4A" w:rsidRPr="009040C2">
        <w:rPr>
          <w:rFonts w:ascii="Times New Roman" w:hAnsi="Times New Roman"/>
          <w:sz w:val="24"/>
          <w:szCs w:val="24"/>
        </w:rPr>
        <w:t>between low and hig</w:t>
      </w:r>
      <w:r w:rsidR="00634967">
        <w:rPr>
          <w:rFonts w:ascii="Times New Roman" w:hAnsi="Times New Roman"/>
          <w:sz w:val="24"/>
          <w:szCs w:val="24"/>
        </w:rPr>
        <w:t xml:space="preserve">h dose groups (P=0,009), but </w:t>
      </w:r>
      <w:r w:rsidR="00034D4A" w:rsidRPr="009040C2">
        <w:rPr>
          <w:rFonts w:ascii="Times New Roman" w:hAnsi="Times New Roman"/>
          <w:sz w:val="24"/>
          <w:szCs w:val="24"/>
        </w:rPr>
        <w:t xml:space="preserve">not </w:t>
      </w:r>
      <w:r w:rsidR="00290165" w:rsidRPr="009040C2">
        <w:rPr>
          <w:rFonts w:ascii="Times New Roman" w:hAnsi="Times New Roman"/>
          <w:sz w:val="24"/>
          <w:szCs w:val="24"/>
        </w:rPr>
        <w:t xml:space="preserve">in </w:t>
      </w:r>
      <w:r w:rsidR="00034D4A" w:rsidRPr="009040C2">
        <w:rPr>
          <w:rFonts w:ascii="Times New Roman" w:hAnsi="Times New Roman"/>
          <w:sz w:val="24"/>
          <w:szCs w:val="24"/>
        </w:rPr>
        <w:t xml:space="preserve">between </w:t>
      </w:r>
      <w:r w:rsidR="0038740E" w:rsidRPr="009040C2">
        <w:rPr>
          <w:rFonts w:ascii="Times New Roman" w:hAnsi="Times New Roman"/>
          <w:sz w:val="24"/>
          <w:szCs w:val="24"/>
        </w:rPr>
        <w:t xml:space="preserve">the </w:t>
      </w:r>
      <w:r w:rsidR="00034D4A" w:rsidRPr="009040C2">
        <w:rPr>
          <w:rFonts w:ascii="Times New Roman" w:hAnsi="Times New Roman"/>
          <w:sz w:val="24"/>
          <w:szCs w:val="24"/>
        </w:rPr>
        <w:t>control group and high dose group</w:t>
      </w:r>
      <w:r w:rsidR="00290165" w:rsidRPr="009040C2">
        <w:rPr>
          <w:rFonts w:ascii="Times New Roman" w:hAnsi="Times New Roman"/>
          <w:sz w:val="24"/>
          <w:szCs w:val="24"/>
        </w:rPr>
        <w:t xml:space="preserve"> (P=0,394)</w:t>
      </w:r>
      <w:r w:rsidR="007A2EEF">
        <w:rPr>
          <w:rFonts w:ascii="Times New Roman" w:hAnsi="Times New Roman"/>
          <w:sz w:val="24"/>
          <w:szCs w:val="24"/>
        </w:rPr>
        <w:t xml:space="preserve">. </w:t>
      </w:r>
      <w:r w:rsidR="00290165" w:rsidRPr="009040C2">
        <w:rPr>
          <w:rFonts w:ascii="Times New Roman" w:hAnsi="Times New Roman"/>
          <w:sz w:val="24"/>
          <w:szCs w:val="24"/>
        </w:rPr>
        <w:t xml:space="preserve">Results </w:t>
      </w:r>
      <w:r w:rsidR="0038740E" w:rsidRPr="009040C2">
        <w:rPr>
          <w:rFonts w:ascii="Times New Roman" w:hAnsi="Times New Roman"/>
          <w:sz w:val="24"/>
          <w:szCs w:val="24"/>
        </w:rPr>
        <w:t>indicated a</w:t>
      </w:r>
      <w:r w:rsidR="00290165" w:rsidRPr="009040C2">
        <w:rPr>
          <w:rFonts w:ascii="Times New Roman" w:hAnsi="Times New Roman"/>
          <w:sz w:val="24"/>
          <w:szCs w:val="24"/>
        </w:rPr>
        <w:t xml:space="preserve">dalimumab effectively decreases lipid peroxidation, thus having a dose related positive effect on healing of the injured </w:t>
      </w:r>
      <w:r w:rsidR="0038740E" w:rsidRPr="009040C2">
        <w:rPr>
          <w:rFonts w:ascii="Times New Roman" w:hAnsi="Times New Roman"/>
          <w:sz w:val="24"/>
          <w:szCs w:val="24"/>
        </w:rPr>
        <w:t>nervous</w:t>
      </w:r>
      <w:r w:rsidR="00290165" w:rsidRPr="009040C2">
        <w:rPr>
          <w:rFonts w:ascii="Times New Roman" w:hAnsi="Times New Roman"/>
          <w:sz w:val="24"/>
          <w:szCs w:val="24"/>
        </w:rPr>
        <w:t xml:space="preserve"> tissue (high dose-low dose comparison P=0,</w:t>
      </w:r>
      <w:r w:rsidR="0038740E" w:rsidRPr="009040C2">
        <w:rPr>
          <w:rFonts w:ascii="Times New Roman" w:hAnsi="Times New Roman"/>
          <w:sz w:val="24"/>
          <w:szCs w:val="24"/>
        </w:rPr>
        <w:t>0</w:t>
      </w:r>
      <w:r w:rsidR="00290165" w:rsidRPr="009040C2">
        <w:rPr>
          <w:rFonts w:ascii="Times New Roman" w:hAnsi="Times New Roman"/>
          <w:sz w:val="24"/>
          <w:szCs w:val="24"/>
        </w:rPr>
        <w:t xml:space="preserve">09). High dose adalimumab provided obvious benefit in nerve healing </w:t>
      </w:r>
      <w:r w:rsidR="009A4FDD">
        <w:rPr>
          <w:rFonts w:ascii="Times New Roman" w:hAnsi="Times New Roman"/>
          <w:sz w:val="24"/>
          <w:szCs w:val="24"/>
        </w:rPr>
        <w:t>(Table 1</w:t>
      </w:r>
      <w:r w:rsidR="005F2423" w:rsidRPr="009040C2">
        <w:rPr>
          <w:rFonts w:ascii="Times New Roman" w:hAnsi="Times New Roman"/>
          <w:sz w:val="24"/>
          <w:szCs w:val="24"/>
        </w:rPr>
        <w:t>).</w:t>
      </w:r>
    </w:p>
    <w:p w:rsidR="008648E7" w:rsidRPr="009040C2" w:rsidRDefault="00FB16BE" w:rsidP="007F5B02">
      <w:pPr>
        <w:spacing w:line="480" w:lineRule="auto"/>
        <w:ind w:firstLine="708"/>
        <w:jc w:val="both"/>
        <w:rPr>
          <w:rFonts w:ascii="Times New Roman" w:hAnsi="Times New Roman"/>
          <w:sz w:val="24"/>
          <w:szCs w:val="24"/>
        </w:rPr>
      </w:pPr>
      <w:r w:rsidRPr="009040C2">
        <w:rPr>
          <w:rFonts w:ascii="Times New Roman" w:hAnsi="Times New Roman"/>
          <w:sz w:val="24"/>
          <w:szCs w:val="24"/>
        </w:rPr>
        <w:t>As a result</w:t>
      </w:r>
      <w:r w:rsidR="008648E7" w:rsidRPr="009040C2">
        <w:rPr>
          <w:rFonts w:ascii="Times New Roman" w:hAnsi="Times New Roman"/>
          <w:sz w:val="24"/>
          <w:szCs w:val="24"/>
        </w:rPr>
        <w:t>s of electron microscopy</w:t>
      </w:r>
      <w:r w:rsidRPr="009040C2">
        <w:rPr>
          <w:rFonts w:ascii="Times New Roman" w:hAnsi="Times New Roman"/>
          <w:sz w:val="24"/>
          <w:szCs w:val="24"/>
        </w:rPr>
        <w:t>,</w:t>
      </w:r>
      <w:r w:rsidR="00FB2BF0">
        <w:rPr>
          <w:rFonts w:ascii="Times New Roman" w:hAnsi="Times New Roman"/>
          <w:sz w:val="24"/>
          <w:szCs w:val="24"/>
        </w:rPr>
        <w:t xml:space="preserve"> sciatic nerve trauma induces</w:t>
      </w:r>
      <w:r w:rsidRPr="009040C2">
        <w:rPr>
          <w:rFonts w:ascii="Times New Roman" w:hAnsi="Times New Roman"/>
          <w:sz w:val="24"/>
          <w:szCs w:val="24"/>
        </w:rPr>
        <w:t xml:space="preserve">phagocytic </w:t>
      </w:r>
      <w:r w:rsidR="00D03717" w:rsidRPr="009040C2">
        <w:rPr>
          <w:rFonts w:ascii="Times New Roman" w:hAnsi="Times New Roman"/>
          <w:sz w:val="24"/>
          <w:szCs w:val="24"/>
        </w:rPr>
        <w:t>tr</w:t>
      </w:r>
      <w:r w:rsidR="0056495E" w:rsidRPr="009040C2">
        <w:rPr>
          <w:rFonts w:ascii="Times New Roman" w:hAnsi="Times New Roman"/>
          <w:sz w:val="24"/>
          <w:szCs w:val="24"/>
        </w:rPr>
        <w:t>a</w:t>
      </w:r>
      <w:r w:rsidR="00D03717" w:rsidRPr="009040C2">
        <w:rPr>
          <w:rFonts w:ascii="Times New Roman" w:hAnsi="Times New Roman"/>
          <w:sz w:val="24"/>
          <w:szCs w:val="24"/>
        </w:rPr>
        <w:t>nsformation</w:t>
      </w:r>
      <w:r w:rsidR="0056495E" w:rsidRPr="009040C2">
        <w:rPr>
          <w:rFonts w:ascii="Times New Roman" w:hAnsi="Times New Roman"/>
          <w:sz w:val="24"/>
          <w:szCs w:val="24"/>
        </w:rPr>
        <w:t>s</w:t>
      </w:r>
      <w:r w:rsidR="00D03717" w:rsidRPr="009040C2">
        <w:rPr>
          <w:rFonts w:ascii="Times New Roman" w:hAnsi="Times New Roman"/>
          <w:sz w:val="24"/>
          <w:szCs w:val="24"/>
        </w:rPr>
        <w:t xml:space="preserve"> in Schwann cells, particularly those on unmyelinated fibers</w:t>
      </w:r>
      <w:r w:rsidR="00F4737D" w:rsidRPr="009040C2">
        <w:rPr>
          <w:rFonts w:ascii="Times New Roman" w:hAnsi="Times New Roman"/>
          <w:sz w:val="24"/>
          <w:szCs w:val="24"/>
        </w:rPr>
        <w:t>(Fig</w:t>
      </w:r>
      <w:r w:rsidR="00F20385">
        <w:rPr>
          <w:rFonts w:ascii="Times New Roman" w:hAnsi="Times New Roman"/>
          <w:sz w:val="24"/>
          <w:szCs w:val="24"/>
        </w:rPr>
        <w:t>ure 1</w:t>
      </w:r>
      <w:r w:rsidR="003A22B3" w:rsidRPr="009040C2">
        <w:rPr>
          <w:rFonts w:ascii="Times New Roman" w:hAnsi="Times New Roman"/>
          <w:sz w:val="24"/>
          <w:szCs w:val="24"/>
        </w:rPr>
        <w:t>)</w:t>
      </w:r>
      <w:r w:rsidRPr="009040C2">
        <w:rPr>
          <w:rFonts w:ascii="Times New Roman" w:hAnsi="Times New Roman"/>
          <w:sz w:val="24"/>
          <w:szCs w:val="24"/>
        </w:rPr>
        <w:t xml:space="preserve">. </w:t>
      </w:r>
      <w:r w:rsidR="00D03717" w:rsidRPr="009040C2">
        <w:rPr>
          <w:rFonts w:ascii="Times New Roman" w:hAnsi="Times New Roman"/>
          <w:sz w:val="24"/>
          <w:szCs w:val="24"/>
        </w:rPr>
        <w:t xml:space="preserve"> These </w:t>
      </w:r>
      <w:r w:rsidRPr="009040C2">
        <w:rPr>
          <w:rFonts w:ascii="Times New Roman" w:hAnsi="Times New Roman"/>
          <w:sz w:val="24"/>
          <w:szCs w:val="24"/>
        </w:rPr>
        <w:t xml:space="preserve">finding </w:t>
      </w:r>
      <w:r w:rsidR="00D03717" w:rsidRPr="009040C2">
        <w:rPr>
          <w:rFonts w:ascii="Times New Roman" w:hAnsi="Times New Roman"/>
          <w:sz w:val="24"/>
          <w:szCs w:val="24"/>
        </w:rPr>
        <w:t>concieved as a part of healing process following injury. With a</w:t>
      </w:r>
      <w:r w:rsidRPr="009040C2">
        <w:rPr>
          <w:rFonts w:ascii="Times New Roman" w:hAnsi="Times New Roman"/>
          <w:sz w:val="24"/>
          <w:szCs w:val="24"/>
        </w:rPr>
        <w:t>dalimumab therapy</w:t>
      </w:r>
      <w:r w:rsidR="00D03717" w:rsidRPr="009040C2">
        <w:rPr>
          <w:rFonts w:ascii="Times New Roman" w:hAnsi="Times New Roman"/>
          <w:sz w:val="24"/>
          <w:szCs w:val="24"/>
        </w:rPr>
        <w:t>,</w:t>
      </w:r>
      <w:r w:rsidRPr="009040C2">
        <w:rPr>
          <w:rFonts w:ascii="Times New Roman" w:hAnsi="Times New Roman"/>
          <w:sz w:val="24"/>
          <w:szCs w:val="24"/>
        </w:rPr>
        <w:t xml:space="preserve"> at low doses</w:t>
      </w:r>
      <w:r w:rsidR="00D03717" w:rsidRPr="009040C2">
        <w:rPr>
          <w:rFonts w:ascii="Times New Roman" w:hAnsi="Times New Roman"/>
          <w:sz w:val="24"/>
          <w:szCs w:val="24"/>
        </w:rPr>
        <w:t>, healing process was though</w:t>
      </w:r>
      <w:r w:rsidR="00001CCF">
        <w:rPr>
          <w:rFonts w:ascii="Times New Roman" w:hAnsi="Times New Roman"/>
          <w:sz w:val="24"/>
          <w:szCs w:val="24"/>
        </w:rPr>
        <w:t xml:space="preserve">t to accelarete therefor there </w:t>
      </w:r>
      <w:r w:rsidR="00F24256" w:rsidRPr="009040C2">
        <w:rPr>
          <w:rFonts w:ascii="Times New Roman" w:hAnsi="Times New Roman"/>
          <w:sz w:val="24"/>
          <w:szCs w:val="24"/>
        </w:rPr>
        <w:t xml:space="preserve">are fewer </w:t>
      </w:r>
      <w:r w:rsidRPr="009040C2">
        <w:rPr>
          <w:rFonts w:ascii="Times New Roman" w:hAnsi="Times New Roman"/>
          <w:sz w:val="24"/>
          <w:szCs w:val="24"/>
        </w:rPr>
        <w:t>number of Schwann cells</w:t>
      </w:r>
      <w:r w:rsidR="00D03717" w:rsidRPr="009040C2">
        <w:rPr>
          <w:rFonts w:ascii="Times New Roman" w:hAnsi="Times New Roman"/>
          <w:sz w:val="24"/>
          <w:szCs w:val="24"/>
        </w:rPr>
        <w:t xml:space="preserve"> with p</w:t>
      </w:r>
      <w:r w:rsidRPr="009040C2">
        <w:rPr>
          <w:rFonts w:ascii="Times New Roman" w:hAnsi="Times New Roman"/>
          <w:sz w:val="24"/>
          <w:szCs w:val="24"/>
        </w:rPr>
        <w:t>hagocytic activities</w:t>
      </w:r>
      <w:r w:rsidR="00F4737D" w:rsidRPr="009040C2">
        <w:rPr>
          <w:rFonts w:ascii="Times New Roman" w:hAnsi="Times New Roman"/>
          <w:sz w:val="24"/>
          <w:szCs w:val="24"/>
        </w:rPr>
        <w:t>(Fig</w:t>
      </w:r>
      <w:r w:rsidR="00C842B4">
        <w:rPr>
          <w:rFonts w:ascii="Times New Roman" w:hAnsi="Times New Roman"/>
          <w:sz w:val="24"/>
          <w:szCs w:val="24"/>
        </w:rPr>
        <w:t xml:space="preserve">ure </w:t>
      </w:r>
      <w:r w:rsidR="00F20385">
        <w:rPr>
          <w:rFonts w:ascii="Times New Roman" w:hAnsi="Times New Roman"/>
          <w:sz w:val="24"/>
          <w:szCs w:val="24"/>
        </w:rPr>
        <w:t>2</w:t>
      </w:r>
      <w:r w:rsidR="009C47C8">
        <w:rPr>
          <w:rFonts w:ascii="Times New Roman" w:hAnsi="Times New Roman"/>
          <w:sz w:val="24"/>
          <w:szCs w:val="24"/>
        </w:rPr>
        <w:t>a</w:t>
      </w:r>
      <w:r w:rsidR="003A22B3" w:rsidRPr="009040C2">
        <w:rPr>
          <w:rFonts w:ascii="Times New Roman" w:hAnsi="Times New Roman"/>
          <w:sz w:val="24"/>
          <w:szCs w:val="24"/>
        </w:rPr>
        <w:t>)</w:t>
      </w:r>
      <w:r w:rsidRPr="009040C2">
        <w:rPr>
          <w:rFonts w:ascii="Times New Roman" w:hAnsi="Times New Roman"/>
          <w:sz w:val="24"/>
          <w:szCs w:val="24"/>
        </w:rPr>
        <w:t xml:space="preserve">. </w:t>
      </w:r>
      <w:r w:rsidR="00F24256" w:rsidRPr="009040C2">
        <w:rPr>
          <w:rFonts w:ascii="Times New Roman" w:hAnsi="Times New Roman"/>
          <w:sz w:val="24"/>
          <w:szCs w:val="24"/>
        </w:rPr>
        <w:t>More</w:t>
      </w:r>
      <w:r w:rsidR="00AC0A36" w:rsidRPr="009040C2">
        <w:rPr>
          <w:rFonts w:ascii="Times New Roman" w:hAnsi="Times New Roman"/>
          <w:sz w:val="24"/>
          <w:szCs w:val="24"/>
        </w:rPr>
        <w:t xml:space="preserve">over,increase in numbers of </w:t>
      </w:r>
      <w:r w:rsidR="00D03717" w:rsidRPr="009040C2">
        <w:rPr>
          <w:rFonts w:ascii="Times New Roman" w:hAnsi="Times New Roman"/>
          <w:sz w:val="24"/>
          <w:szCs w:val="24"/>
        </w:rPr>
        <w:lastRenderedPageBreak/>
        <w:t>m</w:t>
      </w:r>
      <w:r w:rsidR="00AC0A36" w:rsidRPr="009040C2">
        <w:rPr>
          <w:rFonts w:ascii="Times New Roman" w:hAnsi="Times New Roman"/>
          <w:sz w:val="24"/>
          <w:szCs w:val="24"/>
        </w:rPr>
        <w:t>itochondrium</w:t>
      </w:r>
      <w:r w:rsidR="00D03717" w:rsidRPr="009040C2">
        <w:rPr>
          <w:rFonts w:ascii="Times New Roman" w:hAnsi="Times New Roman"/>
          <w:sz w:val="24"/>
          <w:szCs w:val="24"/>
        </w:rPr>
        <w:t xml:space="preserve"> was induced</w:t>
      </w:r>
      <w:r w:rsidR="00AC0A36" w:rsidRPr="009040C2">
        <w:rPr>
          <w:rFonts w:ascii="Times New Roman" w:hAnsi="Times New Roman"/>
          <w:sz w:val="24"/>
          <w:szCs w:val="24"/>
        </w:rPr>
        <w:t xml:space="preserve">in this group </w:t>
      </w:r>
      <w:r w:rsidR="0056495E" w:rsidRPr="009040C2">
        <w:rPr>
          <w:rFonts w:ascii="Times New Roman" w:hAnsi="Times New Roman"/>
          <w:sz w:val="24"/>
          <w:szCs w:val="24"/>
        </w:rPr>
        <w:t>even at low doses of adalimumab</w:t>
      </w:r>
      <w:r w:rsidR="00F4737D" w:rsidRPr="009040C2">
        <w:rPr>
          <w:rFonts w:ascii="Times New Roman" w:hAnsi="Times New Roman"/>
          <w:sz w:val="24"/>
          <w:szCs w:val="24"/>
        </w:rPr>
        <w:t>(Fig</w:t>
      </w:r>
      <w:r w:rsidR="009C47C8">
        <w:rPr>
          <w:rFonts w:ascii="Times New Roman" w:hAnsi="Times New Roman"/>
          <w:sz w:val="24"/>
          <w:szCs w:val="24"/>
        </w:rPr>
        <w:t>ure 2b</w:t>
      </w:r>
      <w:r w:rsidR="003A22B3" w:rsidRPr="009040C2">
        <w:rPr>
          <w:rFonts w:ascii="Times New Roman" w:hAnsi="Times New Roman"/>
          <w:sz w:val="24"/>
          <w:szCs w:val="24"/>
        </w:rPr>
        <w:t>)</w:t>
      </w:r>
      <w:r w:rsidR="00AC0A36" w:rsidRPr="009040C2">
        <w:rPr>
          <w:rFonts w:ascii="Times New Roman" w:hAnsi="Times New Roman"/>
          <w:sz w:val="24"/>
          <w:szCs w:val="24"/>
        </w:rPr>
        <w:t xml:space="preserve">. </w:t>
      </w:r>
      <w:r w:rsidR="006004D5" w:rsidRPr="009040C2">
        <w:rPr>
          <w:rFonts w:ascii="Times New Roman" w:hAnsi="Times New Roman"/>
          <w:sz w:val="24"/>
          <w:szCs w:val="24"/>
        </w:rPr>
        <w:t xml:space="preserve">Positive </w:t>
      </w:r>
      <w:r w:rsidR="00FB2BF0">
        <w:rPr>
          <w:rFonts w:ascii="Times New Roman" w:hAnsi="Times New Roman"/>
          <w:sz w:val="24"/>
          <w:szCs w:val="24"/>
        </w:rPr>
        <w:t xml:space="preserve">effect on healing </w:t>
      </w:r>
      <w:r w:rsidR="006004D5" w:rsidRPr="009040C2">
        <w:rPr>
          <w:rFonts w:ascii="Times New Roman" w:hAnsi="Times New Roman"/>
          <w:sz w:val="24"/>
          <w:szCs w:val="24"/>
        </w:rPr>
        <w:t>was more striking with h</w:t>
      </w:r>
      <w:r w:rsidRPr="009040C2">
        <w:rPr>
          <w:rFonts w:ascii="Times New Roman" w:hAnsi="Times New Roman"/>
          <w:sz w:val="24"/>
          <w:szCs w:val="24"/>
        </w:rPr>
        <w:t>ig</w:t>
      </w:r>
      <w:r w:rsidR="00AC0A36" w:rsidRPr="009040C2">
        <w:rPr>
          <w:rFonts w:ascii="Times New Roman" w:hAnsi="Times New Roman"/>
          <w:sz w:val="24"/>
          <w:szCs w:val="24"/>
        </w:rPr>
        <w:t>h</w:t>
      </w:r>
      <w:r w:rsidR="006004D5" w:rsidRPr="009040C2">
        <w:rPr>
          <w:rFonts w:ascii="Times New Roman" w:hAnsi="Times New Roman"/>
          <w:sz w:val="24"/>
          <w:szCs w:val="24"/>
        </w:rPr>
        <w:t xml:space="preserve">er </w:t>
      </w:r>
      <w:r w:rsidR="00AC0A36" w:rsidRPr="009040C2">
        <w:rPr>
          <w:rFonts w:ascii="Times New Roman" w:hAnsi="Times New Roman"/>
          <w:sz w:val="24"/>
          <w:szCs w:val="24"/>
        </w:rPr>
        <w:t>dose</w:t>
      </w:r>
      <w:r w:rsidR="006004D5" w:rsidRPr="009040C2">
        <w:rPr>
          <w:rFonts w:ascii="Times New Roman" w:hAnsi="Times New Roman"/>
          <w:sz w:val="24"/>
          <w:szCs w:val="24"/>
        </w:rPr>
        <w:t>s</w:t>
      </w:r>
      <w:r w:rsidR="00AC0A36" w:rsidRPr="009040C2">
        <w:rPr>
          <w:rFonts w:ascii="Times New Roman" w:hAnsi="Times New Roman"/>
          <w:sz w:val="24"/>
          <w:szCs w:val="24"/>
        </w:rPr>
        <w:t xml:space="preserve"> adalimumab</w:t>
      </w:r>
      <w:r w:rsidR="006004D5" w:rsidRPr="009040C2">
        <w:rPr>
          <w:rFonts w:ascii="Times New Roman" w:hAnsi="Times New Roman"/>
          <w:sz w:val="24"/>
          <w:szCs w:val="24"/>
        </w:rPr>
        <w:t xml:space="preserve">, achieving a </w:t>
      </w:r>
      <w:r w:rsidR="00AC0A36" w:rsidRPr="009040C2">
        <w:rPr>
          <w:rFonts w:ascii="Times New Roman" w:hAnsi="Times New Roman"/>
          <w:sz w:val="24"/>
          <w:szCs w:val="24"/>
        </w:rPr>
        <w:t>quite similar cross sectional hist</w:t>
      </w:r>
      <w:r w:rsidR="006004D5" w:rsidRPr="009040C2">
        <w:rPr>
          <w:rFonts w:ascii="Times New Roman" w:hAnsi="Times New Roman"/>
          <w:sz w:val="24"/>
          <w:szCs w:val="24"/>
        </w:rPr>
        <w:t>o</w:t>
      </w:r>
      <w:r w:rsidR="00AC0A36" w:rsidRPr="009040C2">
        <w:rPr>
          <w:rFonts w:ascii="Times New Roman" w:hAnsi="Times New Roman"/>
          <w:sz w:val="24"/>
          <w:szCs w:val="24"/>
        </w:rPr>
        <w:t>log</w:t>
      </w:r>
      <w:r w:rsidR="00AF1901">
        <w:rPr>
          <w:rFonts w:ascii="Times New Roman" w:hAnsi="Times New Roman"/>
          <w:sz w:val="24"/>
          <w:szCs w:val="24"/>
        </w:rPr>
        <w:t>ical apperance</w:t>
      </w:r>
      <w:r w:rsidR="006004D5" w:rsidRPr="009040C2">
        <w:rPr>
          <w:rFonts w:ascii="Times New Roman" w:hAnsi="Times New Roman"/>
          <w:sz w:val="24"/>
          <w:szCs w:val="24"/>
        </w:rPr>
        <w:t xml:space="preserve"> comparable to that </w:t>
      </w:r>
      <w:r w:rsidR="00E84E35" w:rsidRPr="009040C2">
        <w:rPr>
          <w:rFonts w:ascii="Times New Roman" w:hAnsi="Times New Roman"/>
          <w:sz w:val="24"/>
          <w:szCs w:val="24"/>
        </w:rPr>
        <w:t>of the</w:t>
      </w:r>
      <w:r w:rsidR="00AC0A36" w:rsidRPr="009040C2">
        <w:rPr>
          <w:rFonts w:ascii="Times New Roman" w:hAnsi="Times New Roman"/>
          <w:sz w:val="24"/>
          <w:szCs w:val="24"/>
        </w:rPr>
        <w:t xml:space="preserve">control group. </w:t>
      </w:r>
      <w:r w:rsidR="006004D5" w:rsidRPr="009040C2">
        <w:rPr>
          <w:rFonts w:ascii="Times New Roman" w:hAnsi="Times New Roman"/>
          <w:sz w:val="24"/>
          <w:szCs w:val="24"/>
        </w:rPr>
        <w:t>On the other hand, h</w:t>
      </w:r>
      <w:r w:rsidR="00AC0A36" w:rsidRPr="009040C2">
        <w:rPr>
          <w:rFonts w:ascii="Times New Roman" w:hAnsi="Times New Roman"/>
          <w:sz w:val="24"/>
          <w:szCs w:val="24"/>
        </w:rPr>
        <w:t>igh dose of adalimumab was shown to cause an increase in numbers of mitochondri</w:t>
      </w:r>
      <w:r w:rsidR="0056495E" w:rsidRPr="009040C2">
        <w:rPr>
          <w:rFonts w:ascii="Times New Roman" w:hAnsi="Times New Roman"/>
          <w:sz w:val="24"/>
          <w:szCs w:val="24"/>
        </w:rPr>
        <w:t xml:space="preserve">a and in oxidative </w:t>
      </w:r>
      <w:r w:rsidR="006004D5" w:rsidRPr="009040C2">
        <w:rPr>
          <w:rFonts w:ascii="Times New Roman" w:hAnsi="Times New Roman"/>
          <w:sz w:val="24"/>
          <w:szCs w:val="24"/>
        </w:rPr>
        <w:t>stres, too</w:t>
      </w:r>
      <w:r w:rsidR="002118F4">
        <w:rPr>
          <w:rFonts w:ascii="Times New Roman" w:hAnsi="Times New Roman"/>
          <w:sz w:val="24"/>
          <w:szCs w:val="24"/>
        </w:rPr>
        <w:t>(Figure 3a,</w:t>
      </w:r>
      <w:r w:rsidR="009C47C8">
        <w:rPr>
          <w:rFonts w:ascii="Times New Roman" w:hAnsi="Times New Roman"/>
          <w:sz w:val="24"/>
          <w:szCs w:val="24"/>
        </w:rPr>
        <w:t>b</w:t>
      </w:r>
      <w:r w:rsidR="003A22B3" w:rsidRPr="009040C2">
        <w:rPr>
          <w:rFonts w:ascii="Times New Roman" w:hAnsi="Times New Roman"/>
          <w:sz w:val="24"/>
          <w:szCs w:val="24"/>
        </w:rPr>
        <w:t>)</w:t>
      </w:r>
      <w:r w:rsidR="00FB2BF0">
        <w:rPr>
          <w:rFonts w:ascii="Times New Roman" w:hAnsi="Times New Roman"/>
          <w:sz w:val="24"/>
          <w:szCs w:val="24"/>
        </w:rPr>
        <w:t>. It was contemplated</w:t>
      </w:r>
      <w:r w:rsidR="00AC0A36" w:rsidRPr="009040C2">
        <w:rPr>
          <w:rFonts w:ascii="Times New Roman" w:hAnsi="Times New Roman"/>
          <w:sz w:val="24"/>
          <w:szCs w:val="24"/>
        </w:rPr>
        <w:t xml:space="preserve"> that </w:t>
      </w:r>
      <w:r w:rsidRPr="009040C2">
        <w:rPr>
          <w:rFonts w:ascii="Times New Roman" w:hAnsi="Times New Roman"/>
          <w:sz w:val="24"/>
          <w:szCs w:val="24"/>
        </w:rPr>
        <w:t>high-dose adalimumab</w:t>
      </w:r>
      <w:r w:rsidR="00AC0A36" w:rsidRPr="009040C2">
        <w:rPr>
          <w:rFonts w:ascii="Times New Roman" w:hAnsi="Times New Roman"/>
          <w:sz w:val="24"/>
          <w:szCs w:val="24"/>
        </w:rPr>
        <w:t>, in one respect,</w:t>
      </w:r>
      <w:r w:rsidR="00C15247" w:rsidRPr="009040C2">
        <w:rPr>
          <w:rFonts w:ascii="Times New Roman" w:hAnsi="Times New Roman"/>
          <w:sz w:val="24"/>
          <w:szCs w:val="24"/>
        </w:rPr>
        <w:t xml:space="preserve"> accelerates</w:t>
      </w:r>
      <w:r w:rsidR="00AC0A36" w:rsidRPr="009040C2">
        <w:rPr>
          <w:rFonts w:ascii="Times New Roman" w:hAnsi="Times New Roman"/>
          <w:sz w:val="24"/>
          <w:szCs w:val="24"/>
        </w:rPr>
        <w:t xml:space="preserve"> the regeneration process, on the other hand it would have negative effects on </w:t>
      </w:r>
      <w:r w:rsidRPr="009040C2">
        <w:rPr>
          <w:rFonts w:ascii="Times New Roman" w:hAnsi="Times New Roman"/>
          <w:sz w:val="24"/>
          <w:szCs w:val="24"/>
        </w:rPr>
        <w:t>myelinated nerve fibers</w:t>
      </w:r>
      <w:r w:rsidR="00AC0A36" w:rsidRPr="009040C2">
        <w:rPr>
          <w:rFonts w:ascii="Times New Roman" w:hAnsi="Times New Roman"/>
          <w:sz w:val="24"/>
          <w:szCs w:val="24"/>
        </w:rPr>
        <w:t xml:space="preserve"> structurally</w:t>
      </w:r>
      <w:r w:rsidRPr="009040C2">
        <w:rPr>
          <w:rFonts w:ascii="Times New Roman" w:hAnsi="Times New Roman"/>
          <w:sz w:val="24"/>
          <w:szCs w:val="24"/>
        </w:rPr>
        <w:t>.</w:t>
      </w:r>
    </w:p>
    <w:p w:rsidR="00C15247" w:rsidRPr="009040C2" w:rsidRDefault="005F383F" w:rsidP="007F5B02">
      <w:pPr>
        <w:spacing w:line="480" w:lineRule="auto"/>
        <w:rPr>
          <w:rFonts w:ascii="Times New Roman" w:hAnsi="Times New Roman"/>
          <w:b/>
          <w:sz w:val="24"/>
          <w:szCs w:val="24"/>
        </w:rPr>
      </w:pPr>
      <w:r>
        <w:rPr>
          <w:rFonts w:ascii="Times New Roman" w:hAnsi="Times New Roman"/>
          <w:b/>
          <w:sz w:val="24"/>
          <w:szCs w:val="24"/>
        </w:rPr>
        <w:t>DISCUSSION</w:t>
      </w:r>
    </w:p>
    <w:p w:rsidR="00642DAE" w:rsidRPr="009040C2" w:rsidRDefault="00FB16BE" w:rsidP="007F5B02">
      <w:pPr>
        <w:spacing w:line="480" w:lineRule="auto"/>
        <w:ind w:firstLine="708"/>
        <w:jc w:val="both"/>
        <w:rPr>
          <w:rFonts w:ascii="Times New Roman" w:hAnsi="Times New Roman"/>
          <w:sz w:val="24"/>
          <w:szCs w:val="24"/>
        </w:rPr>
      </w:pPr>
      <w:r w:rsidRPr="009040C2">
        <w:rPr>
          <w:rFonts w:ascii="Times New Roman" w:hAnsi="Times New Roman"/>
          <w:sz w:val="24"/>
          <w:szCs w:val="24"/>
        </w:rPr>
        <w:t>Factors affecting the healing process</w:t>
      </w:r>
      <w:r w:rsidR="0001560E" w:rsidRPr="009040C2">
        <w:rPr>
          <w:rFonts w:ascii="Times New Roman" w:hAnsi="Times New Roman"/>
          <w:sz w:val="24"/>
          <w:szCs w:val="24"/>
        </w:rPr>
        <w:t xml:space="preserve"> a</w:t>
      </w:r>
      <w:r w:rsidR="00F24256" w:rsidRPr="009040C2">
        <w:rPr>
          <w:rFonts w:ascii="Times New Roman" w:hAnsi="Times New Roman"/>
          <w:sz w:val="24"/>
          <w:szCs w:val="24"/>
        </w:rPr>
        <w:t>fter peripheral nerve injury</w:t>
      </w:r>
      <w:r w:rsidR="0001560E" w:rsidRPr="009040C2">
        <w:rPr>
          <w:rFonts w:ascii="Times New Roman" w:hAnsi="Times New Roman"/>
          <w:sz w:val="24"/>
          <w:szCs w:val="24"/>
        </w:rPr>
        <w:t xml:space="preserve"> also </w:t>
      </w:r>
      <w:r w:rsidR="00E84E35" w:rsidRPr="009040C2">
        <w:rPr>
          <w:rFonts w:ascii="Times New Roman" w:hAnsi="Times New Roman"/>
          <w:sz w:val="24"/>
          <w:szCs w:val="24"/>
        </w:rPr>
        <w:t>determines clinical</w:t>
      </w:r>
      <w:r w:rsidRPr="009040C2">
        <w:rPr>
          <w:rFonts w:ascii="Times New Roman" w:hAnsi="Times New Roman"/>
          <w:sz w:val="24"/>
          <w:szCs w:val="24"/>
        </w:rPr>
        <w:t xml:space="preserve"> improvement. </w:t>
      </w:r>
      <w:r w:rsidR="0001560E" w:rsidRPr="009040C2">
        <w:rPr>
          <w:rFonts w:ascii="Times New Roman" w:hAnsi="Times New Roman"/>
          <w:sz w:val="24"/>
          <w:szCs w:val="24"/>
        </w:rPr>
        <w:t xml:space="preserve">Besides primary injury to </w:t>
      </w:r>
      <w:r w:rsidRPr="009040C2">
        <w:rPr>
          <w:rFonts w:ascii="Times New Roman" w:hAnsi="Times New Roman"/>
          <w:sz w:val="24"/>
          <w:szCs w:val="24"/>
        </w:rPr>
        <w:t>peripheral nerve</w:t>
      </w:r>
      <w:r w:rsidR="0001560E" w:rsidRPr="009040C2">
        <w:rPr>
          <w:rFonts w:ascii="Times New Roman" w:hAnsi="Times New Roman"/>
          <w:sz w:val="24"/>
          <w:szCs w:val="24"/>
        </w:rPr>
        <w:t xml:space="preserve">, </w:t>
      </w:r>
      <w:r w:rsidRPr="009040C2">
        <w:rPr>
          <w:rFonts w:ascii="Times New Roman" w:hAnsi="Times New Roman"/>
          <w:sz w:val="24"/>
          <w:szCs w:val="24"/>
        </w:rPr>
        <w:t>nerve compression</w:t>
      </w:r>
      <w:r w:rsidR="0001560E" w:rsidRPr="009040C2">
        <w:rPr>
          <w:rFonts w:ascii="Times New Roman" w:hAnsi="Times New Roman"/>
          <w:sz w:val="24"/>
          <w:szCs w:val="24"/>
        </w:rPr>
        <w:t xml:space="preserve"> cau</w:t>
      </w:r>
      <w:r w:rsidR="00481C14" w:rsidRPr="009040C2">
        <w:rPr>
          <w:rFonts w:ascii="Times New Roman" w:hAnsi="Times New Roman"/>
          <w:sz w:val="24"/>
          <w:szCs w:val="24"/>
        </w:rPr>
        <w:t>s</w:t>
      </w:r>
      <w:r w:rsidR="0001560E" w:rsidRPr="009040C2">
        <w:rPr>
          <w:rFonts w:ascii="Times New Roman" w:hAnsi="Times New Roman"/>
          <w:sz w:val="24"/>
          <w:szCs w:val="24"/>
        </w:rPr>
        <w:t>ing secondary ischemic</w:t>
      </w:r>
      <w:r w:rsidR="00481C14" w:rsidRPr="009040C2">
        <w:rPr>
          <w:rFonts w:ascii="Times New Roman" w:hAnsi="Times New Roman"/>
          <w:sz w:val="24"/>
          <w:szCs w:val="24"/>
        </w:rPr>
        <w:t xml:space="preserve"> injury is a well known factor a</w:t>
      </w:r>
      <w:r w:rsidR="0001560E" w:rsidRPr="009040C2">
        <w:rPr>
          <w:rFonts w:ascii="Times New Roman" w:hAnsi="Times New Roman"/>
          <w:sz w:val="24"/>
          <w:szCs w:val="24"/>
        </w:rPr>
        <w:t>ffecting t</w:t>
      </w:r>
      <w:r w:rsidR="006920CB">
        <w:rPr>
          <w:rFonts w:ascii="Times New Roman" w:hAnsi="Times New Roman"/>
          <w:sz w:val="24"/>
          <w:szCs w:val="24"/>
        </w:rPr>
        <w:t>he healing process</w:t>
      </w:r>
      <w:r w:rsidR="008209B0">
        <w:rPr>
          <w:rFonts w:ascii="Times New Roman" w:hAnsi="Times New Roman"/>
          <w:sz w:val="24"/>
          <w:szCs w:val="24"/>
        </w:rPr>
        <w:t>.</w:t>
      </w:r>
      <w:r w:rsidR="006920CB">
        <w:rPr>
          <w:rFonts w:ascii="Times New Roman" w:hAnsi="Times New Roman"/>
          <w:sz w:val="24"/>
          <w:szCs w:val="24"/>
        </w:rPr>
        <w:t>[</w:t>
      </w:r>
      <w:r w:rsidR="004415B6">
        <w:rPr>
          <w:rFonts w:ascii="Times New Roman" w:hAnsi="Times New Roman"/>
          <w:sz w:val="24"/>
          <w:szCs w:val="24"/>
        </w:rPr>
        <w:t>9</w:t>
      </w:r>
      <w:r w:rsidR="006920CB">
        <w:rPr>
          <w:rFonts w:ascii="Times New Roman" w:hAnsi="Times New Roman"/>
          <w:sz w:val="24"/>
          <w:szCs w:val="24"/>
        </w:rPr>
        <w:t>]</w:t>
      </w:r>
      <w:r w:rsidR="0001560E" w:rsidRPr="009040C2">
        <w:rPr>
          <w:rFonts w:ascii="Times New Roman" w:hAnsi="Times New Roman"/>
          <w:sz w:val="24"/>
          <w:szCs w:val="24"/>
        </w:rPr>
        <w:t xml:space="preserve">Through </w:t>
      </w:r>
      <w:r w:rsidRPr="009040C2">
        <w:rPr>
          <w:rFonts w:ascii="Times New Roman" w:hAnsi="Times New Roman"/>
          <w:sz w:val="24"/>
          <w:szCs w:val="24"/>
        </w:rPr>
        <w:t>this process, inflammatory re</w:t>
      </w:r>
      <w:r w:rsidR="0001560E" w:rsidRPr="009040C2">
        <w:rPr>
          <w:rFonts w:ascii="Times New Roman" w:hAnsi="Times New Roman"/>
          <w:sz w:val="24"/>
          <w:szCs w:val="24"/>
        </w:rPr>
        <w:t xml:space="preserve">action has beneficial </w:t>
      </w:r>
      <w:r w:rsidRPr="009040C2">
        <w:rPr>
          <w:rFonts w:ascii="Times New Roman" w:hAnsi="Times New Roman"/>
          <w:sz w:val="24"/>
          <w:szCs w:val="24"/>
        </w:rPr>
        <w:t xml:space="preserve">as well as the harmful effects </w:t>
      </w:r>
      <w:r w:rsidR="0001560E" w:rsidRPr="009040C2">
        <w:rPr>
          <w:rFonts w:ascii="Times New Roman" w:hAnsi="Times New Roman"/>
          <w:sz w:val="24"/>
          <w:szCs w:val="24"/>
        </w:rPr>
        <w:t>on nerv</w:t>
      </w:r>
      <w:r w:rsidRPr="009040C2">
        <w:rPr>
          <w:rFonts w:ascii="Times New Roman" w:hAnsi="Times New Roman"/>
          <w:sz w:val="24"/>
          <w:szCs w:val="24"/>
        </w:rPr>
        <w:t>e</w:t>
      </w:r>
      <w:r w:rsidR="0001560E" w:rsidRPr="009040C2">
        <w:rPr>
          <w:rFonts w:ascii="Times New Roman" w:hAnsi="Times New Roman"/>
          <w:sz w:val="24"/>
          <w:szCs w:val="24"/>
        </w:rPr>
        <w:t xml:space="preserve"> tissue</w:t>
      </w:r>
      <w:r w:rsidRPr="009040C2">
        <w:rPr>
          <w:rFonts w:ascii="Times New Roman" w:hAnsi="Times New Roman"/>
          <w:sz w:val="24"/>
          <w:szCs w:val="24"/>
        </w:rPr>
        <w:t>.</w:t>
      </w:r>
      <w:r w:rsidR="003C681D" w:rsidRPr="009040C2">
        <w:rPr>
          <w:rFonts w:ascii="Times New Roman" w:hAnsi="Times New Roman"/>
          <w:sz w:val="24"/>
          <w:szCs w:val="24"/>
        </w:rPr>
        <w:t xml:space="preserve"> Following injury</w:t>
      </w:r>
      <w:r w:rsidR="00481C14" w:rsidRPr="009040C2">
        <w:rPr>
          <w:rFonts w:ascii="Times New Roman" w:hAnsi="Times New Roman"/>
          <w:sz w:val="24"/>
          <w:szCs w:val="24"/>
        </w:rPr>
        <w:t>, first an</w:t>
      </w:r>
      <w:r w:rsidR="003C681D" w:rsidRPr="009040C2">
        <w:rPr>
          <w:rFonts w:ascii="Times New Roman" w:hAnsi="Times New Roman"/>
          <w:sz w:val="24"/>
          <w:szCs w:val="24"/>
        </w:rPr>
        <w:t xml:space="preserve"> extensive degeneration in </w:t>
      </w:r>
      <w:r w:rsidRPr="009040C2">
        <w:rPr>
          <w:rFonts w:ascii="Times New Roman" w:hAnsi="Times New Roman"/>
          <w:sz w:val="24"/>
          <w:szCs w:val="24"/>
        </w:rPr>
        <w:t xml:space="preserve">axons and myelin sheath </w:t>
      </w:r>
      <w:r w:rsidR="00481C14" w:rsidRPr="009040C2">
        <w:rPr>
          <w:rFonts w:ascii="Times New Roman" w:hAnsi="Times New Roman"/>
          <w:sz w:val="24"/>
          <w:szCs w:val="24"/>
        </w:rPr>
        <w:t xml:space="preserve">ensues, then degeneration will </w:t>
      </w:r>
      <w:r w:rsidR="003C681D" w:rsidRPr="009040C2">
        <w:rPr>
          <w:rFonts w:ascii="Times New Roman" w:hAnsi="Times New Roman"/>
          <w:sz w:val="24"/>
          <w:szCs w:val="24"/>
        </w:rPr>
        <w:t>turn to regeneration throughout the healing process.  Cytokines, particularly TNF- α, p</w:t>
      </w:r>
      <w:r w:rsidR="00F24256" w:rsidRPr="009040C2">
        <w:rPr>
          <w:rFonts w:ascii="Times New Roman" w:hAnsi="Times New Roman"/>
          <w:sz w:val="24"/>
          <w:szCs w:val="24"/>
        </w:rPr>
        <w:t>lays a major role in the inflam</w:t>
      </w:r>
      <w:r w:rsidR="003C681D" w:rsidRPr="009040C2">
        <w:rPr>
          <w:rFonts w:ascii="Times New Roman" w:hAnsi="Times New Roman"/>
          <w:sz w:val="24"/>
          <w:szCs w:val="24"/>
        </w:rPr>
        <w:t>matory reaction</w:t>
      </w:r>
      <w:r w:rsidR="00481C14" w:rsidRPr="009040C2">
        <w:rPr>
          <w:rFonts w:ascii="Times New Roman" w:hAnsi="Times New Roman"/>
          <w:sz w:val="24"/>
          <w:szCs w:val="24"/>
        </w:rPr>
        <w:t>s</w:t>
      </w:r>
      <w:r w:rsidR="003C681D" w:rsidRPr="009040C2">
        <w:rPr>
          <w:rFonts w:ascii="Times New Roman" w:hAnsi="Times New Roman"/>
          <w:sz w:val="24"/>
          <w:szCs w:val="24"/>
        </w:rPr>
        <w:t xml:space="preserve">. </w:t>
      </w:r>
      <w:r w:rsidRPr="009040C2">
        <w:rPr>
          <w:rFonts w:ascii="Times New Roman" w:hAnsi="Times New Roman"/>
          <w:sz w:val="24"/>
          <w:szCs w:val="24"/>
        </w:rPr>
        <w:t xml:space="preserve">TNF-α </w:t>
      </w:r>
      <w:r w:rsidR="00FB2BF0">
        <w:rPr>
          <w:rFonts w:ascii="Times New Roman" w:hAnsi="Times New Roman"/>
          <w:sz w:val="24"/>
          <w:szCs w:val="24"/>
        </w:rPr>
        <w:t>has</w:t>
      </w:r>
      <w:r w:rsidR="001B2087" w:rsidRPr="009040C2">
        <w:rPr>
          <w:rFonts w:ascii="Times New Roman" w:hAnsi="Times New Roman"/>
          <w:sz w:val="24"/>
          <w:szCs w:val="24"/>
        </w:rPr>
        <w:t xml:space="preserve"> important </w:t>
      </w:r>
      <w:r w:rsidRPr="009040C2">
        <w:rPr>
          <w:rFonts w:ascii="Times New Roman" w:hAnsi="Times New Roman"/>
          <w:sz w:val="24"/>
          <w:szCs w:val="24"/>
        </w:rPr>
        <w:t>proinflammatory properties</w:t>
      </w:r>
      <w:r w:rsidR="00481C14" w:rsidRPr="009040C2">
        <w:rPr>
          <w:rFonts w:ascii="Times New Roman" w:hAnsi="Times New Roman"/>
          <w:sz w:val="24"/>
          <w:szCs w:val="24"/>
        </w:rPr>
        <w:t xml:space="preserve">in peripheral immune system </w:t>
      </w:r>
      <w:r w:rsidR="003C681D" w:rsidRPr="009040C2">
        <w:rPr>
          <w:rFonts w:ascii="Times New Roman" w:hAnsi="Times New Roman"/>
          <w:sz w:val="24"/>
          <w:szCs w:val="24"/>
        </w:rPr>
        <w:t xml:space="preserve">like </w:t>
      </w:r>
      <w:r w:rsidR="001B2087" w:rsidRPr="009040C2">
        <w:rPr>
          <w:rFonts w:ascii="Times New Roman" w:hAnsi="Times New Roman"/>
          <w:sz w:val="24"/>
          <w:szCs w:val="24"/>
        </w:rPr>
        <w:t xml:space="preserve">regulating </w:t>
      </w:r>
      <w:r w:rsidR="003C681D" w:rsidRPr="009040C2">
        <w:rPr>
          <w:rFonts w:ascii="Times New Roman" w:hAnsi="Times New Roman"/>
          <w:sz w:val="24"/>
          <w:szCs w:val="24"/>
        </w:rPr>
        <w:t>antigen presenting</w:t>
      </w:r>
      <w:r w:rsidR="001B2087" w:rsidRPr="009040C2">
        <w:rPr>
          <w:rFonts w:ascii="Times New Roman" w:hAnsi="Times New Roman"/>
          <w:sz w:val="24"/>
          <w:szCs w:val="24"/>
        </w:rPr>
        <w:t xml:space="preserve"> cellular activities</w:t>
      </w:r>
      <w:r w:rsidR="00FB2BF0">
        <w:rPr>
          <w:rFonts w:ascii="Times New Roman" w:hAnsi="Times New Roman"/>
          <w:sz w:val="24"/>
          <w:szCs w:val="24"/>
        </w:rPr>
        <w:t xml:space="preserve">and </w:t>
      </w:r>
      <w:r w:rsidRPr="009040C2">
        <w:rPr>
          <w:rFonts w:ascii="Times New Roman" w:hAnsi="Times New Roman"/>
          <w:sz w:val="24"/>
          <w:szCs w:val="24"/>
        </w:rPr>
        <w:t>autoreactive T-cells</w:t>
      </w:r>
      <w:r w:rsidR="001B2087" w:rsidRPr="009040C2">
        <w:rPr>
          <w:rFonts w:ascii="Times New Roman" w:hAnsi="Times New Roman"/>
          <w:sz w:val="24"/>
          <w:szCs w:val="24"/>
        </w:rPr>
        <w:t xml:space="preserve"> in </w:t>
      </w:r>
      <w:r w:rsidRPr="009040C2">
        <w:rPr>
          <w:rFonts w:ascii="Times New Roman" w:hAnsi="Times New Roman"/>
          <w:sz w:val="24"/>
          <w:szCs w:val="24"/>
        </w:rPr>
        <w:t>apop</w:t>
      </w:r>
      <w:r w:rsidR="006920CB">
        <w:rPr>
          <w:rFonts w:ascii="Times New Roman" w:hAnsi="Times New Roman"/>
          <w:sz w:val="24"/>
          <w:szCs w:val="24"/>
        </w:rPr>
        <w:t>tosis.[1</w:t>
      </w:r>
      <w:r w:rsidR="004415B6">
        <w:rPr>
          <w:rFonts w:ascii="Times New Roman" w:hAnsi="Times New Roman"/>
          <w:sz w:val="24"/>
          <w:szCs w:val="24"/>
        </w:rPr>
        <w:t>0</w:t>
      </w:r>
      <w:r w:rsidR="00F40B60">
        <w:rPr>
          <w:rFonts w:ascii="Times New Roman" w:hAnsi="Times New Roman"/>
          <w:sz w:val="24"/>
          <w:szCs w:val="24"/>
        </w:rPr>
        <w:t>-</w:t>
      </w:r>
      <w:r w:rsidR="004415B6">
        <w:rPr>
          <w:rFonts w:ascii="Times New Roman" w:hAnsi="Times New Roman"/>
          <w:sz w:val="24"/>
          <w:szCs w:val="24"/>
        </w:rPr>
        <w:t>13</w:t>
      </w:r>
      <w:r w:rsidR="006920CB">
        <w:rPr>
          <w:rFonts w:ascii="Times New Roman" w:hAnsi="Times New Roman"/>
          <w:sz w:val="24"/>
          <w:szCs w:val="24"/>
        </w:rPr>
        <w:t>]</w:t>
      </w:r>
      <w:r w:rsidR="001B2087" w:rsidRPr="009040C2">
        <w:rPr>
          <w:rFonts w:ascii="Times New Roman" w:hAnsi="Times New Roman"/>
          <w:sz w:val="24"/>
          <w:szCs w:val="24"/>
        </w:rPr>
        <w:t xml:space="preserve">In overall </w:t>
      </w:r>
      <w:r w:rsidRPr="009040C2">
        <w:rPr>
          <w:rFonts w:ascii="Times New Roman" w:hAnsi="Times New Roman"/>
          <w:sz w:val="24"/>
          <w:szCs w:val="24"/>
        </w:rPr>
        <w:t xml:space="preserve">pathogenesis of inflammatory demyelination, </w:t>
      </w:r>
      <w:r w:rsidR="001B2087" w:rsidRPr="009040C2">
        <w:rPr>
          <w:rFonts w:ascii="Times New Roman" w:hAnsi="Times New Roman"/>
          <w:sz w:val="24"/>
          <w:szCs w:val="24"/>
        </w:rPr>
        <w:t xml:space="preserve">invasion </w:t>
      </w:r>
      <w:r w:rsidRPr="009040C2">
        <w:rPr>
          <w:rFonts w:ascii="Times New Roman" w:hAnsi="Times New Roman"/>
          <w:sz w:val="24"/>
          <w:szCs w:val="24"/>
        </w:rPr>
        <w:t>by autoreactive T-</w:t>
      </w:r>
      <w:proofErr w:type="gramStart"/>
      <w:r w:rsidRPr="009040C2">
        <w:rPr>
          <w:rFonts w:ascii="Times New Roman" w:hAnsi="Times New Roman"/>
          <w:sz w:val="24"/>
          <w:szCs w:val="24"/>
        </w:rPr>
        <w:t>cells</w:t>
      </w:r>
      <w:r w:rsidR="001B2087" w:rsidRPr="009040C2">
        <w:rPr>
          <w:rFonts w:ascii="Times New Roman" w:hAnsi="Times New Roman"/>
          <w:sz w:val="24"/>
          <w:szCs w:val="24"/>
        </w:rPr>
        <w:t>,</w:t>
      </w:r>
      <w:r w:rsidR="00481C14" w:rsidRPr="009040C2">
        <w:rPr>
          <w:rFonts w:ascii="Times New Roman" w:hAnsi="Times New Roman"/>
          <w:sz w:val="24"/>
          <w:szCs w:val="24"/>
        </w:rPr>
        <w:t>in</w:t>
      </w:r>
      <w:proofErr w:type="gramEnd"/>
      <w:r w:rsidR="00481C14" w:rsidRPr="009040C2">
        <w:rPr>
          <w:rFonts w:ascii="Times New Roman" w:hAnsi="Times New Roman"/>
          <w:sz w:val="24"/>
          <w:szCs w:val="24"/>
        </w:rPr>
        <w:t xml:space="preserve"> addition to </w:t>
      </w:r>
      <w:r w:rsidRPr="009040C2">
        <w:rPr>
          <w:rFonts w:ascii="Times New Roman" w:hAnsi="Times New Roman"/>
          <w:sz w:val="24"/>
          <w:szCs w:val="24"/>
        </w:rPr>
        <w:t>interaction</w:t>
      </w:r>
      <w:r w:rsidR="00481C14" w:rsidRPr="009040C2">
        <w:rPr>
          <w:rFonts w:ascii="Times New Roman" w:hAnsi="Times New Roman"/>
          <w:sz w:val="24"/>
          <w:szCs w:val="24"/>
        </w:rPr>
        <w:t>s</w:t>
      </w:r>
      <w:r w:rsidR="001B2087" w:rsidRPr="009040C2">
        <w:rPr>
          <w:rFonts w:ascii="Times New Roman" w:hAnsi="Times New Roman"/>
          <w:sz w:val="24"/>
          <w:szCs w:val="24"/>
        </w:rPr>
        <w:t xml:space="preserve">between </w:t>
      </w:r>
      <w:r w:rsidRPr="009040C2">
        <w:rPr>
          <w:rFonts w:ascii="Times New Roman" w:hAnsi="Times New Roman"/>
          <w:sz w:val="24"/>
          <w:szCs w:val="24"/>
        </w:rPr>
        <w:t>adhesio</w:t>
      </w:r>
      <w:r w:rsidR="001B2087" w:rsidRPr="009040C2">
        <w:rPr>
          <w:rFonts w:ascii="Times New Roman" w:hAnsi="Times New Roman"/>
          <w:sz w:val="24"/>
          <w:szCs w:val="24"/>
        </w:rPr>
        <w:t>n molecu</w:t>
      </w:r>
      <w:r w:rsidR="00FB2BF0">
        <w:rPr>
          <w:rFonts w:ascii="Times New Roman" w:hAnsi="Times New Roman"/>
          <w:sz w:val="24"/>
          <w:szCs w:val="24"/>
        </w:rPr>
        <w:t xml:space="preserve">les and metalloproteinases are </w:t>
      </w:r>
      <w:r w:rsidRPr="009040C2">
        <w:rPr>
          <w:rFonts w:ascii="Times New Roman" w:hAnsi="Times New Roman"/>
          <w:sz w:val="24"/>
          <w:szCs w:val="24"/>
        </w:rPr>
        <w:t>important</w:t>
      </w:r>
      <w:r w:rsidR="008209B0">
        <w:rPr>
          <w:rFonts w:ascii="Times New Roman" w:hAnsi="Times New Roman"/>
          <w:sz w:val="24"/>
          <w:szCs w:val="24"/>
        </w:rPr>
        <w:t>.</w:t>
      </w:r>
      <w:r w:rsidR="001C0CCF">
        <w:rPr>
          <w:rFonts w:ascii="Times New Roman" w:hAnsi="Times New Roman"/>
          <w:sz w:val="24"/>
          <w:szCs w:val="24"/>
        </w:rPr>
        <w:t>[</w:t>
      </w:r>
      <w:r w:rsidR="00DC5E24">
        <w:rPr>
          <w:rFonts w:ascii="Times New Roman" w:hAnsi="Times New Roman"/>
          <w:sz w:val="24"/>
          <w:szCs w:val="24"/>
        </w:rPr>
        <w:t>14-16</w:t>
      </w:r>
      <w:r w:rsidR="001C0CCF">
        <w:rPr>
          <w:rFonts w:ascii="Times New Roman" w:hAnsi="Times New Roman"/>
          <w:sz w:val="24"/>
          <w:szCs w:val="24"/>
        </w:rPr>
        <w:t>]</w:t>
      </w:r>
      <w:r w:rsidR="001B2087" w:rsidRPr="009040C2">
        <w:rPr>
          <w:rFonts w:ascii="Times New Roman" w:hAnsi="Times New Roman"/>
          <w:sz w:val="24"/>
          <w:szCs w:val="24"/>
        </w:rPr>
        <w:t>Results of some p</w:t>
      </w:r>
      <w:r w:rsidRPr="009040C2">
        <w:rPr>
          <w:rFonts w:ascii="Times New Roman" w:hAnsi="Times New Roman"/>
          <w:sz w:val="24"/>
          <w:szCs w:val="24"/>
        </w:rPr>
        <w:t xml:space="preserve">revious clinical trials </w:t>
      </w:r>
      <w:r w:rsidR="001B2087" w:rsidRPr="009040C2">
        <w:rPr>
          <w:rFonts w:ascii="Times New Roman" w:hAnsi="Times New Roman"/>
          <w:sz w:val="24"/>
          <w:szCs w:val="24"/>
        </w:rPr>
        <w:t>on autoimmune arthritis, ulcerative colitis</w:t>
      </w:r>
      <w:r w:rsidR="00FB2BF0">
        <w:rPr>
          <w:rFonts w:ascii="Times New Roman" w:hAnsi="Times New Roman"/>
          <w:sz w:val="24"/>
          <w:szCs w:val="24"/>
        </w:rPr>
        <w:t xml:space="preserve"> and Crohn's disease, in which </w:t>
      </w:r>
      <w:r w:rsidR="001B2087" w:rsidRPr="009040C2">
        <w:rPr>
          <w:rFonts w:ascii="Times New Roman" w:hAnsi="Times New Roman"/>
          <w:sz w:val="24"/>
          <w:szCs w:val="24"/>
        </w:rPr>
        <w:t xml:space="preserve">increased inflammatory reaction and increased </w:t>
      </w:r>
      <w:r w:rsidRPr="009040C2">
        <w:rPr>
          <w:rFonts w:ascii="Times New Roman" w:hAnsi="Times New Roman"/>
          <w:sz w:val="24"/>
          <w:szCs w:val="24"/>
        </w:rPr>
        <w:t>TNF-α levels</w:t>
      </w:r>
      <w:r w:rsidR="001B2087" w:rsidRPr="009040C2">
        <w:rPr>
          <w:rFonts w:ascii="Times New Roman" w:hAnsi="Times New Roman"/>
          <w:sz w:val="24"/>
          <w:szCs w:val="24"/>
        </w:rPr>
        <w:t xml:space="preserve"> are accounted in the pathogenesis, provided background forthe assumption</w:t>
      </w:r>
      <w:r w:rsidR="00FB2BF0">
        <w:rPr>
          <w:rFonts w:ascii="Times New Roman" w:hAnsi="Times New Roman"/>
          <w:sz w:val="24"/>
          <w:szCs w:val="24"/>
        </w:rPr>
        <w:t xml:space="preserve"> that </w:t>
      </w:r>
      <w:r w:rsidR="001B2087" w:rsidRPr="009040C2">
        <w:rPr>
          <w:rFonts w:ascii="Times New Roman" w:hAnsi="Times New Roman"/>
          <w:sz w:val="24"/>
          <w:szCs w:val="24"/>
        </w:rPr>
        <w:t>decreased levels of TNF-α  may have</w:t>
      </w:r>
      <w:r w:rsidRPr="009040C2">
        <w:rPr>
          <w:rFonts w:ascii="Times New Roman" w:hAnsi="Times New Roman"/>
          <w:sz w:val="24"/>
          <w:szCs w:val="24"/>
        </w:rPr>
        <w:t xml:space="preserve"> positive effect on nerve healing</w:t>
      </w:r>
      <w:r w:rsidR="00306193">
        <w:rPr>
          <w:rFonts w:ascii="Times New Roman" w:hAnsi="Times New Roman"/>
          <w:sz w:val="24"/>
          <w:szCs w:val="24"/>
        </w:rPr>
        <w:t>.</w:t>
      </w:r>
      <w:r w:rsidR="00DC5E24">
        <w:rPr>
          <w:rFonts w:ascii="Times New Roman" w:hAnsi="Times New Roman"/>
          <w:sz w:val="24"/>
          <w:szCs w:val="24"/>
        </w:rPr>
        <w:t>[17</w:t>
      </w:r>
      <w:r w:rsidR="001C0CCF">
        <w:rPr>
          <w:rFonts w:ascii="Times New Roman" w:hAnsi="Times New Roman"/>
          <w:sz w:val="24"/>
          <w:szCs w:val="24"/>
        </w:rPr>
        <w:t>]</w:t>
      </w:r>
      <w:r w:rsidR="00481C14" w:rsidRPr="009040C2">
        <w:rPr>
          <w:rFonts w:ascii="Times New Roman" w:hAnsi="Times New Roman"/>
          <w:sz w:val="24"/>
          <w:szCs w:val="24"/>
        </w:rPr>
        <w:t>I</w:t>
      </w:r>
      <w:r w:rsidR="007824CE">
        <w:rPr>
          <w:rFonts w:ascii="Times New Roman" w:hAnsi="Times New Roman"/>
          <w:sz w:val="24"/>
          <w:szCs w:val="24"/>
        </w:rPr>
        <w:t>n that respect the adalimumab</w:t>
      </w:r>
      <w:r w:rsidR="00642DAE" w:rsidRPr="009040C2">
        <w:rPr>
          <w:rFonts w:ascii="Times New Roman" w:hAnsi="Times New Roman"/>
          <w:sz w:val="24"/>
          <w:szCs w:val="24"/>
        </w:rPr>
        <w:t xml:space="preserve"> positive antiinflammat</w:t>
      </w:r>
      <w:r w:rsidR="00FB2BF0">
        <w:rPr>
          <w:rFonts w:ascii="Times New Roman" w:hAnsi="Times New Roman"/>
          <w:sz w:val="24"/>
          <w:szCs w:val="24"/>
        </w:rPr>
        <w:t xml:space="preserve">ory effectiveness, as shown in </w:t>
      </w:r>
      <w:r w:rsidR="00642DAE" w:rsidRPr="009040C2">
        <w:rPr>
          <w:rFonts w:ascii="Times New Roman" w:hAnsi="Times New Roman"/>
          <w:sz w:val="24"/>
          <w:szCs w:val="24"/>
        </w:rPr>
        <w:t>psoriasis, rheumatoid arthritis, psoriatic arthritis and ankylosing spondylitis, would have similar beneficial impact on inflammato</w:t>
      </w:r>
      <w:r w:rsidR="00D665CB">
        <w:rPr>
          <w:rFonts w:ascii="Times New Roman" w:hAnsi="Times New Roman"/>
          <w:sz w:val="24"/>
          <w:szCs w:val="24"/>
        </w:rPr>
        <w:t xml:space="preserve">ry nervous </w:t>
      </w:r>
      <w:r w:rsidR="00D665CB">
        <w:rPr>
          <w:rFonts w:ascii="Times New Roman" w:hAnsi="Times New Roman"/>
          <w:sz w:val="24"/>
          <w:szCs w:val="24"/>
        </w:rPr>
        <w:lastRenderedPageBreak/>
        <w:t>system demyelination</w:t>
      </w:r>
      <w:r w:rsidR="00306193">
        <w:rPr>
          <w:rFonts w:ascii="Times New Roman" w:hAnsi="Times New Roman"/>
          <w:sz w:val="24"/>
          <w:szCs w:val="24"/>
        </w:rPr>
        <w:t>.</w:t>
      </w:r>
      <w:r w:rsidR="00F103FB">
        <w:rPr>
          <w:rFonts w:ascii="Times New Roman" w:hAnsi="Times New Roman"/>
          <w:sz w:val="24"/>
          <w:szCs w:val="24"/>
        </w:rPr>
        <w:t>[18</w:t>
      </w:r>
      <w:r w:rsidR="00D665CB">
        <w:rPr>
          <w:rFonts w:ascii="Times New Roman" w:hAnsi="Times New Roman"/>
          <w:sz w:val="24"/>
          <w:szCs w:val="24"/>
        </w:rPr>
        <w:t>]</w:t>
      </w:r>
      <w:r w:rsidR="00642DAE" w:rsidRPr="009040C2">
        <w:rPr>
          <w:rFonts w:ascii="Times New Roman" w:hAnsi="Times New Roman"/>
          <w:sz w:val="24"/>
          <w:szCs w:val="24"/>
        </w:rPr>
        <w:t>This was also demonstrated in an experimental autoimmune encephalitis model</w:t>
      </w:r>
      <w:r w:rsidR="00481C14" w:rsidRPr="009040C2">
        <w:rPr>
          <w:rFonts w:ascii="Times New Roman" w:hAnsi="Times New Roman"/>
          <w:sz w:val="24"/>
          <w:szCs w:val="24"/>
        </w:rPr>
        <w:t xml:space="preserve">; </w:t>
      </w:r>
      <w:r w:rsidR="00642DAE" w:rsidRPr="009040C2">
        <w:rPr>
          <w:rFonts w:ascii="Times New Roman" w:hAnsi="Times New Roman"/>
          <w:sz w:val="24"/>
          <w:szCs w:val="24"/>
        </w:rPr>
        <w:t xml:space="preserve"> with i</w:t>
      </w:r>
      <w:r w:rsidRPr="009040C2">
        <w:rPr>
          <w:rFonts w:ascii="Times New Roman" w:hAnsi="Times New Roman"/>
          <w:sz w:val="24"/>
          <w:szCs w:val="24"/>
        </w:rPr>
        <w:t>nhibition of TNF-α</w:t>
      </w:r>
      <w:r w:rsidR="00642DAE" w:rsidRPr="009040C2">
        <w:rPr>
          <w:rFonts w:ascii="Times New Roman" w:hAnsi="Times New Roman"/>
          <w:sz w:val="24"/>
          <w:szCs w:val="24"/>
        </w:rPr>
        <w:t>, d</w:t>
      </w:r>
      <w:r w:rsidRPr="009040C2">
        <w:rPr>
          <w:rFonts w:ascii="Times New Roman" w:hAnsi="Times New Roman"/>
          <w:sz w:val="24"/>
          <w:szCs w:val="24"/>
        </w:rPr>
        <w:t>emyelinating lesions</w:t>
      </w:r>
      <w:r w:rsidR="00FB2BF0">
        <w:rPr>
          <w:rFonts w:ascii="Times New Roman" w:hAnsi="Times New Roman"/>
          <w:sz w:val="24"/>
          <w:szCs w:val="24"/>
        </w:rPr>
        <w:t xml:space="preserve"> in CNS </w:t>
      </w:r>
      <w:r w:rsidR="00D665CB">
        <w:rPr>
          <w:rFonts w:ascii="Times New Roman" w:hAnsi="Times New Roman"/>
          <w:sz w:val="24"/>
          <w:szCs w:val="24"/>
        </w:rPr>
        <w:t>showed regression</w:t>
      </w:r>
      <w:r w:rsidR="00C842B4">
        <w:rPr>
          <w:rFonts w:ascii="Times New Roman" w:hAnsi="Times New Roman"/>
          <w:sz w:val="24"/>
          <w:szCs w:val="24"/>
        </w:rPr>
        <w:t>.</w:t>
      </w:r>
      <w:r w:rsidR="00F103FB">
        <w:rPr>
          <w:rFonts w:ascii="Times New Roman" w:hAnsi="Times New Roman"/>
          <w:sz w:val="24"/>
          <w:szCs w:val="24"/>
        </w:rPr>
        <w:t>[19</w:t>
      </w:r>
      <w:r w:rsidR="00D665CB">
        <w:rPr>
          <w:rFonts w:ascii="Times New Roman" w:hAnsi="Times New Roman"/>
          <w:sz w:val="24"/>
          <w:szCs w:val="24"/>
        </w:rPr>
        <w:t>]</w:t>
      </w:r>
    </w:p>
    <w:p w:rsidR="00FB16BE" w:rsidRPr="009040C2" w:rsidRDefault="00FB16BE" w:rsidP="007F5B02">
      <w:pPr>
        <w:spacing w:line="480" w:lineRule="auto"/>
        <w:ind w:firstLine="708"/>
        <w:jc w:val="both"/>
        <w:rPr>
          <w:rFonts w:ascii="Times New Roman" w:hAnsi="Times New Roman"/>
          <w:sz w:val="24"/>
          <w:szCs w:val="24"/>
        </w:rPr>
      </w:pPr>
      <w:r w:rsidRPr="009040C2">
        <w:rPr>
          <w:rFonts w:ascii="Times New Roman" w:hAnsi="Times New Roman"/>
          <w:sz w:val="24"/>
          <w:szCs w:val="24"/>
        </w:rPr>
        <w:t xml:space="preserve">In </w:t>
      </w:r>
      <w:r w:rsidR="00A0411B">
        <w:rPr>
          <w:rFonts w:ascii="Times New Roman" w:hAnsi="Times New Roman"/>
          <w:sz w:val="24"/>
          <w:szCs w:val="24"/>
        </w:rPr>
        <w:t>this s</w:t>
      </w:r>
      <w:r w:rsidRPr="009040C2">
        <w:rPr>
          <w:rFonts w:ascii="Times New Roman" w:hAnsi="Times New Roman"/>
          <w:sz w:val="24"/>
          <w:szCs w:val="24"/>
        </w:rPr>
        <w:t>tudy,</w:t>
      </w:r>
      <w:r w:rsidR="00165BA3">
        <w:rPr>
          <w:rFonts w:ascii="Times New Roman" w:hAnsi="Times New Roman"/>
          <w:sz w:val="24"/>
          <w:szCs w:val="24"/>
        </w:rPr>
        <w:t>S</w:t>
      </w:r>
      <w:r w:rsidR="00F30149" w:rsidRPr="009040C2">
        <w:rPr>
          <w:rFonts w:ascii="Times New Roman" w:hAnsi="Times New Roman"/>
          <w:sz w:val="24"/>
          <w:szCs w:val="24"/>
        </w:rPr>
        <w:t xml:space="preserve">chwann cells, particularly on </w:t>
      </w:r>
      <w:r w:rsidRPr="009040C2">
        <w:rPr>
          <w:rFonts w:ascii="Times New Roman" w:hAnsi="Times New Roman"/>
          <w:sz w:val="24"/>
          <w:szCs w:val="24"/>
        </w:rPr>
        <w:t>non-myelinated fibers</w:t>
      </w:r>
      <w:r w:rsidR="00F30149" w:rsidRPr="009040C2">
        <w:rPr>
          <w:rFonts w:ascii="Times New Roman" w:hAnsi="Times New Roman"/>
          <w:sz w:val="24"/>
          <w:szCs w:val="24"/>
        </w:rPr>
        <w:t>, in the sciatic nerve had pronounced phagocytic transformation which is thou</w:t>
      </w:r>
      <w:r w:rsidR="00481C14" w:rsidRPr="009040C2">
        <w:rPr>
          <w:rFonts w:ascii="Times New Roman" w:hAnsi="Times New Roman"/>
          <w:sz w:val="24"/>
          <w:szCs w:val="24"/>
        </w:rPr>
        <w:t xml:space="preserve">ght as an indicator of natural </w:t>
      </w:r>
      <w:r w:rsidRPr="009040C2">
        <w:rPr>
          <w:rFonts w:ascii="Times New Roman" w:hAnsi="Times New Roman"/>
          <w:sz w:val="24"/>
          <w:szCs w:val="24"/>
        </w:rPr>
        <w:t xml:space="preserve">healing process. </w:t>
      </w:r>
      <w:r w:rsidR="00F30149" w:rsidRPr="009040C2">
        <w:rPr>
          <w:rFonts w:ascii="Times New Roman" w:hAnsi="Times New Roman"/>
          <w:sz w:val="24"/>
          <w:szCs w:val="24"/>
        </w:rPr>
        <w:t>The experiment indicated that even w</w:t>
      </w:r>
      <w:r w:rsidR="00481C14" w:rsidRPr="009040C2">
        <w:rPr>
          <w:rFonts w:ascii="Times New Roman" w:hAnsi="Times New Roman"/>
          <w:sz w:val="24"/>
          <w:szCs w:val="24"/>
        </w:rPr>
        <w:t>ith lower doses of adalimumab, s</w:t>
      </w:r>
      <w:r w:rsidR="00F30149" w:rsidRPr="009040C2">
        <w:rPr>
          <w:rFonts w:ascii="Times New Roman" w:hAnsi="Times New Roman"/>
          <w:sz w:val="24"/>
          <w:szCs w:val="24"/>
        </w:rPr>
        <w:t>chwann cells with phagocytic functions decreased and</w:t>
      </w:r>
      <w:r w:rsidR="00481C14" w:rsidRPr="009040C2">
        <w:rPr>
          <w:rFonts w:ascii="Times New Roman" w:hAnsi="Times New Roman"/>
          <w:sz w:val="24"/>
          <w:szCs w:val="24"/>
        </w:rPr>
        <w:t>,</w:t>
      </w:r>
      <w:r w:rsidR="00F30149" w:rsidRPr="009040C2">
        <w:rPr>
          <w:rFonts w:ascii="Times New Roman" w:hAnsi="Times New Roman"/>
          <w:sz w:val="24"/>
          <w:szCs w:val="24"/>
        </w:rPr>
        <w:t xml:space="preserve"> at the same time, healing process was accelerated. More over, it was interesting to note that even with </w:t>
      </w:r>
      <w:r w:rsidR="00481C14" w:rsidRPr="009040C2">
        <w:rPr>
          <w:rFonts w:ascii="Times New Roman" w:hAnsi="Times New Roman"/>
          <w:sz w:val="24"/>
          <w:szCs w:val="24"/>
        </w:rPr>
        <w:t xml:space="preserve">relatively small </w:t>
      </w:r>
      <w:r w:rsidR="00F30149" w:rsidRPr="009040C2">
        <w:rPr>
          <w:rFonts w:ascii="Times New Roman" w:hAnsi="Times New Roman"/>
          <w:sz w:val="24"/>
          <w:szCs w:val="24"/>
        </w:rPr>
        <w:t xml:space="preserve">doses, increase in </w:t>
      </w:r>
      <w:r w:rsidR="00165BA3">
        <w:rPr>
          <w:rFonts w:ascii="Times New Roman" w:hAnsi="Times New Roman"/>
          <w:sz w:val="24"/>
          <w:szCs w:val="24"/>
        </w:rPr>
        <w:t xml:space="preserve">mitochondria could be induced. </w:t>
      </w:r>
      <w:r w:rsidR="00B33758" w:rsidRPr="009040C2">
        <w:rPr>
          <w:rFonts w:ascii="Times New Roman" w:hAnsi="Times New Roman"/>
          <w:sz w:val="24"/>
          <w:szCs w:val="24"/>
        </w:rPr>
        <w:t>With higher doses of ada</w:t>
      </w:r>
      <w:r w:rsidR="00F24256" w:rsidRPr="009040C2">
        <w:rPr>
          <w:rFonts w:ascii="Times New Roman" w:hAnsi="Times New Roman"/>
          <w:sz w:val="24"/>
          <w:szCs w:val="24"/>
        </w:rPr>
        <w:t>l</w:t>
      </w:r>
      <w:r w:rsidR="00B33758" w:rsidRPr="009040C2">
        <w:rPr>
          <w:rFonts w:ascii="Times New Roman" w:hAnsi="Times New Roman"/>
          <w:sz w:val="24"/>
          <w:szCs w:val="24"/>
        </w:rPr>
        <w:t xml:space="preserve">imumab,  regeneration was precipitated, so that </w:t>
      </w:r>
      <w:r w:rsidR="00481C14" w:rsidRPr="009040C2">
        <w:rPr>
          <w:rFonts w:ascii="Times New Roman" w:hAnsi="Times New Roman"/>
          <w:sz w:val="24"/>
          <w:szCs w:val="24"/>
        </w:rPr>
        <w:t xml:space="preserve">a structural apperance compareble to that of control groups </w:t>
      </w:r>
      <w:r w:rsidR="00F24256" w:rsidRPr="009040C2">
        <w:rPr>
          <w:rFonts w:ascii="Times New Roman" w:hAnsi="Times New Roman"/>
          <w:sz w:val="24"/>
          <w:szCs w:val="24"/>
        </w:rPr>
        <w:t xml:space="preserve">could be achieved </w:t>
      </w:r>
      <w:r w:rsidR="00481C14" w:rsidRPr="009040C2">
        <w:rPr>
          <w:rFonts w:ascii="Times New Roman" w:hAnsi="Times New Roman"/>
          <w:sz w:val="24"/>
          <w:szCs w:val="24"/>
        </w:rPr>
        <w:t xml:space="preserve">on </w:t>
      </w:r>
      <w:r w:rsidR="003B4C0C" w:rsidRPr="009040C2">
        <w:rPr>
          <w:rFonts w:ascii="Times New Roman" w:hAnsi="Times New Roman"/>
          <w:sz w:val="24"/>
          <w:szCs w:val="24"/>
        </w:rPr>
        <w:t>histological examinations</w:t>
      </w:r>
      <w:r w:rsidR="00481C14" w:rsidRPr="009040C2">
        <w:rPr>
          <w:rFonts w:ascii="Times New Roman" w:hAnsi="Times New Roman"/>
          <w:sz w:val="24"/>
          <w:szCs w:val="24"/>
        </w:rPr>
        <w:t xml:space="preserve">, particularly in </w:t>
      </w:r>
      <w:r w:rsidR="00B33758" w:rsidRPr="009040C2">
        <w:rPr>
          <w:rFonts w:ascii="Times New Roman" w:hAnsi="Times New Roman"/>
          <w:sz w:val="24"/>
          <w:szCs w:val="24"/>
        </w:rPr>
        <w:t>non-myelinated</w:t>
      </w:r>
      <w:r w:rsidR="003B4C0C" w:rsidRPr="009040C2">
        <w:rPr>
          <w:rFonts w:ascii="Times New Roman" w:hAnsi="Times New Roman"/>
          <w:sz w:val="24"/>
          <w:szCs w:val="24"/>
        </w:rPr>
        <w:t xml:space="preserve"> nerves.In terms of healing, t</w:t>
      </w:r>
      <w:r w:rsidR="000B78E1" w:rsidRPr="009040C2">
        <w:rPr>
          <w:rFonts w:ascii="Times New Roman" w:hAnsi="Times New Roman"/>
          <w:sz w:val="24"/>
          <w:szCs w:val="24"/>
        </w:rPr>
        <w:t xml:space="preserve">here is an obvious difference </w:t>
      </w:r>
      <w:r w:rsidR="003B4C0C" w:rsidRPr="009040C2">
        <w:rPr>
          <w:rFonts w:ascii="Times New Roman" w:hAnsi="Times New Roman"/>
          <w:sz w:val="24"/>
          <w:szCs w:val="24"/>
        </w:rPr>
        <w:t>between m</w:t>
      </w:r>
      <w:r w:rsidR="000B78E1" w:rsidRPr="009040C2">
        <w:rPr>
          <w:rFonts w:ascii="Times New Roman" w:hAnsi="Times New Roman"/>
          <w:sz w:val="24"/>
          <w:szCs w:val="24"/>
        </w:rPr>
        <w:t>yelinated and non-myelinated fibers</w:t>
      </w:r>
      <w:r w:rsidR="003B4C0C" w:rsidRPr="009040C2">
        <w:rPr>
          <w:rFonts w:ascii="Times New Roman" w:hAnsi="Times New Roman"/>
          <w:sz w:val="24"/>
          <w:szCs w:val="24"/>
        </w:rPr>
        <w:t>,</w:t>
      </w:r>
      <w:r w:rsidR="000B78E1" w:rsidRPr="009040C2">
        <w:rPr>
          <w:rFonts w:ascii="Times New Roman" w:hAnsi="Times New Roman"/>
          <w:sz w:val="24"/>
          <w:szCs w:val="24"/>
        </w:rPr>
        <w:t xml:space="preserve"> may be because of </w:t>
      </w:r>
      <w:r w:rsidR="003B4C0C" w:rsidRPr="009040C2">
        <w:rPr>
          <w:rFonts w:ascii="Times New Roman" w:hAnsi="Times New Roman"/>
          <w:sz w:val="24"/>
          <w:szCs w:val="24"/>
        </w:rPr>
        <w:t xml:space="preserve">penetration level of the drug </w:t>
      </w:r>
      <w:r w:rsidR="000B78E1" w:rsidRPr="009040C2">
        <w:rPr>
          <w:rFonts w:ascii="Times New Roman" w:hAnsi="Times New Roman"/>
          <w:sz w:val="24"/>
          <w:szCs w:val="24"/>
        </w:rPr>
        <w:t>in</w:t>
      </w:r>
      <w:r w:rsidR="003B4C0C" w:rsidRPr="009040C2">
        <w:rPr>
          <w:rFonts w:ascii="Times New Roman" w:hAnsi="Times New Roman"/>
          <w:sz w:val="24"/>
          <w:szCs w:val="24"/>
        </w:rPr>
        <w:t>to</w:t>
      </w:r>
      <w:r w:rsidR="00F24256" w:rsidRPr="009040C2">
        <w:rPr>
          <w:rFonts w:ascii="Times New Roman" w:hAnsi="Times New Roman"/>
          <w:sz w:val="24"/>
          <w:szCs w:val="24"/>
        </w:rPr>
        <w:t xml:space="preserve">the </w:t>
      </w:r>
      <w:r w:rsidR="000B78E1" w:rsidRPr="009040C2">
        <w:rPr>
          <w:rFonts w:ascii="Times New Roman" w:hAnsi="Times New Roman"/>
          <w:sz w:val="24"/>
          <w:szCs w:val="24"/>
        </w:rPr>
        <w:t>target tissue</w:t>
      </w:r>
      <w:r w:rsidR="003B4C0C" w:rsidRPr="009040C2">
        <w:rPr>
          <w:rFonts w:ascii="Times New Roman" w:hAnsi="Times New Roman"/>
          <w:sz w:val="24"/>
          <w:szCs w:val="24"/>
        </w:rPr>
        <w:t>s</w:t>
      </w:r>
      <w:r w:rsidR="001E7234" w:rsidRPr="009040C2">
        <w:rPr>
          <w:rFonts w:ascii="Times New Roman" w:hAnsi="Times New Roman"/>
          <w:sz w:val="24"/>
          <w:szCs w:val="24"/>
        </w:rPr>
        <w:t xml:space="preserve">. </w:t>
      </w:r>
      <w:r w:rsidR="003B4C0C" w:rsidRPr="009040C2">
        <w:rPr>
          <w:rFonts w:ascii="Times New Roman" w:hAnsi="Times New Roman"/>
          <w:sz w:val="24"/>
          <w:szCs w:val="24"/>
        </w:rPr>
        <w:t>Following relie</w:t>
      </w:r>
      <w:r w:rsidR="000B78E1" w:rsidRPr="009040C2">
        <w:rPr>
          <w:rFonts w:ascii="Times New Roman" w:hAnsi="Times New Roman"/>
          <w:sz w:val="24"/>
          <w:szCs w:val="24"/>
        </w:rPr>
        <w:t>ving compressive insult</w:t>
      </w:r>
      <w:r w:rsidR="003B4C0C" w:rsidRPr="009040C2">
        <w:rPr>
          <w:rFonts w:ascii="Times New Roman" w:hAnsi="Times New Roman"/>
          <w:sz w:val="24"/>
          <w:szCs w:val="24"/>
        </w:rPr>
        <w:t>s</w:t>
      </w:r>
      <w:r w:rsidR="000B78E1" w:rsidRPr="009040C2">
        <w:rPr>
          <w:rFonts w:ascii="Times New Roman" w:hAnsi="Times New Roman"/>
          <w:sz w:val="24"/>
          <w:szCs w:val="24"/>
        </w:rPr>
        <w:t xml:space="preserve"> on </w:t>
      </w:r>
      <w:r w:rsidRPr="009040C2">
        <w:rPr>
          <w:rFonts w:ascii="Times New Roman" w:hAnsi="Times New Roman"/>
          <w:sz w:val="24"/>
          <w:szCs w:val="24"/>
        </w:rPr>
        <w:t>peripheral nerve</w:t>
      </w:r>
      <w:r w:rsidR="003B4C0C" w:rsidRPr="009040C2">
        <w:rPr>
          <w:rFonts w:ascii="Times New Roman" w:hAnsi="Times New Roman"/>
          <w:sz w:val="24"/>
          <w:szCs w:val="24"/>
        </w:rPr>
        <w:t>,</w:t>
      </w:r>
      <w:r w:rsidR="000B78E1" w:rsidRPr="009040C2">
        <w:rPr>
          <w:rFonts w:ascii="Times New Roman" w:hAnsi="Times New Roman"/>
          <w:sz w:val="24"/>
          <w:szCs w:val="24"/>
        </w:rPr>
        <w:t xml:space="preserve"> ease in thecirculation provides required nutrients and oxygen to </w:t>
      </w:r>
      <w:r w:rsidR="0038740E" w:rsidRPr="009040C2">
        <w:rPr>
          <w:rFonts w:ascii="Times New Roman" w:hAnsi="Times New Roman"/>
          <w:sz w:val="24"/>
          <w:szCs w:val="24"/>
        </w:rPr>
        <w:t>nervous</w:t>
      </w:r>
      <w:r w:rsidR="000B78E1" w:rsidRPr="009040C2">
        <w:rPr>
          <w:rFonts w:ascii="Times New Roman" w:hAnsi="Times New Roman"/>
          <w:sz w:val="24"/>
          <w:szCs w:val="24"/>
        </w:rPr>
        <w:t xml:space="preserve"> tissue</w:t>
      </w:r>
      <w:r w:rsidRPr="009040C2">
        <w:rPr>
          <w:rFonts w:ascii="Times New Roman" w:hAnsi="Times New Roman"/>
          <w:sz w:val="24"/>
          <w:szCs w:val="24"/>
        </w:rPr>
        <w:t>. Subsequent</w:t>
      </w:r>
      <w:r w:rsidR="000B78E1" w:rsidRPr="009040C2">
        <w:rPr>
          <w:rFonts w:ascii="Times New Roman" w:hAnsi="Times New Roman"/>
          <w:sz w:val="24"/>
          <w:szCs w:val="24"/>
        </w:rPr>
        <w:t xml:space="preserve">ly, </w:t>
      </w:r>
      <w:r w:rsidR="007D0D15" w:rsidRPr="009040C2">
        <w:rPr>
          <w:rFonts w:ascii="Times New Roman" w:hAnsi="Times New Roman"/>
          <w:sz w:val="24"/>
          <w:szCs w:val="24"/>
        </w:rPr>
        <w:t xml:space="preserve">reperfusion injury can ensue with </w:t>
      </w:r>
      <w:r w:rsidR="000B78E1" w:rsidRPr="009040C2">
        <w:rPr>
          <w:rFonts w:ascii="Times New Roman" w:hAnsi="Times New Roman"/>
          <w:sz w:val="24"/>
          <w:szCs w:val="24"/>
        </w:rPr>
        <w:t xml:space="preserve">free </w:t>
      </w:r>
      <w:r w:rsidRPr="009040C2">
        <w:rPr>
          <w:rFonts w:ascii="Times New Roman" w:hAnsi="Times New Roman"/>
          <w:sz w:val="24"/>
          <w:szCs w:val="24"/>
        </w:rPr>
        <w:t xml:space="preserve">oxygen </w:t>
      </w:r>
      <w:r w:rsidR="000B78E1" w:rsidRPr="009040C2">
        <w:rPr>
          <w:rFonts w:ascii="Times New Roman" w:hAnsi="Times New Roman"/>
          <w:sz w:val="24"/>
          <w:szCs w:val="24"/>
        </w:rPr>
        <w:t>r</w:t>
      </w:r>
      <w:r w:rsidRPr="009040C2">
        <w:rPr>
          <w:rFonts w:ascii="Times New Roman" w:hAnsi="Times New Roman"/>
          <w:sz w:val="24"/>
          <w:szCs w:val="24"/>
        </w:rPr>
        <w:t xml:space="preserve">adicals and </w:t>
      </w:r>
      <w:r w:rsidR="007D0D15" w:rsidRPr="009040C2">
        <w:rPr>
          <w:rFonts w:ascii="Times New Roman" w:hAnsi="Times New Roman"/>
          <w:sz w:val="24"/>
          <w:szCs w:val="24"/>
        </w:rPr>
        <w:t xml:space="preserve">consequent </w:t>
      </w:r>
      <w:r w:rsidRPr="009040C2">
        <w:rPr>
          <w:rFonts w:ascii="Times New Roman" w:hAnsi="Times New Roman"/>
          <w:sz w:val="24"/>
          <w:szCs w:val="24"/>
        </w:rPr>
        <w:t xml:space="preserve">increase </w:t>
      </w:r>
      <w:r w:rsidR="007D0D15" w:rsidRPr="009040C2">
        <w:rPr>
          <w:rFonts w:ascii="Times New Roman" w:hAnsi="Times New Roman"/>
          <w:sz w:val="24"/>
          <w:szCs w:val="24"/>
        </w:rPr>
        <w:t xml:space="preserve">in </w:t>
      </w:r>
      <w:r w:rsidRPr="009040C2">
        <w:rPr>
          <w:rFonts w:ascii="Times New Roman" w:hAnsi="Times New Roman"/>
          <w:sz w:val="24"/>
          <w:szCs w:val="24"/>
        </w:rPr>
        <w:t>lipid peroxidation</w:t>
      </w:r>
      <w:r w:rsidR="00306193">
        <w:rPr>
          <w:rFonts w:ascii="Times New Roman" w:hAnsi="Times New Roman"/>
          <w:sz w:val="24"/>
          <w:szCs w:val="24"/>
        </w:rPr>
        <w:t>.</w:t>
      </w:r>
      <w:r w:rsidR="00245FE5">
        <w:rPr>
          <w:rFonts w:ascii="Times New Roman" w:hAnsi="Times New Roman"/>
          <w:sz w:val="24"/>
          <w:szCs w:val="24"/>
        </w:rPr>
        <w:t>[20</w:t>
      </w:r>
      <w:r w:rsidR="00D665CB">
        <w:rPr>
          <w:rFonts w:ascii="Times New Roman" w:hAnsi="Times New Roman"/>
          <w:sz w:val="24"/>
          <w:szCs w:val="24"/>
        </w:rPr>
        <w:t>]</w:t>
      </w:r>
      <w:r w:rsidR="007D0D15" w:rsidRPr="009040C2">
        <w:rPr>
          <w:rFonts w:ascii="Times New Roman" w:hAnsi="Times New Roman"/>
          <w:sz w:val="24"/>
          <w:szCs w:val="24"/>
        </w:rPr>
        <w:t xml:space="preserve">The results indicated adalimumab has </w:t>
      </w:r>
      <w:r w:rsidR="005C0543" w:rsidRPr="009040C2">
        <w:rPr>
          <w:rFonts w:ascii="Times New Roman" w:hAnsi="Times New Roman"/>
          <w:sz w:val="24"/>
          <w:szCs w:val="24"/>
        </w:rPr>
        <w:t xml:space="preserve">statistically significant </w:t>
      </w:r>
      <w:r w:rsidR="007D0D15" w:rsidRPr="009040C2">
        <w:rPr>
          <w:rFonts w:ascii="Times New Roman" w:hAnsi="Times New Roman"/>
          <w:sz w:val="24"/>
          <w:szCs w:val="24"/>
        </w:rPr>
        <w:t>dose related beneficial effect on decreasing lipid peroxidation</w:t>
      </w:r>
      <w:r w:rsidR="005C0543" w:rsidRPr="009040C2">
        <w:rPr>
          <w:rFonts w:ascii="Times New Roman" w:hAnsi="Times New Roman"/>
          <w:sz w:val="24"/>
          <w:szCs w:val="24"/>
        </w:rPr>
        <w:t xml:space="preserve">, so that </w:t>
      </w:r>
      <w:r w:rsidR="003B4C0C" w:rsidRPr="009040C2">
        <w:rPr>
          <w:rFonts w:ascii="Times New Roman" w:hAnsi="Times New Roman"/>
          <w:sz w:val="24"/>
          <w:szCs w:val="24"/>
        </w:rPr>
        <w:t>it could act like a neuropro</w:t>
      </w:r>
      <w:r w:rsidR="005C0543" w:rsidRPr="009040C2">
        <w:rPr>
          <w:rFonts w:ascii="Times New Roman" w:hAnsi="Times New Roman"/>
          <w:sz w:val="24"/>
          <w:szCs w:val="24"/>
        </w:rPr>
        <w:t xml:space="preserve">tective </w:t>
      </w:r>
      <w:r w:rsidR="003B4C0C" w:rsidRPr="009040C2">
        <w:rPr>
          <w:rFonts w:ascii="Times New Roman" w:hAnsi="Times New Roman"/>
          <w:sz w:val="24"/>
          <w:szCs w:val="24"/>
        </w:rPr>
        <w:t>agent</w:t>
      </w:r>
      <w:r w:rsidR="005C0543" w:rsidRPr="009040C2">
        <w:rPr>
          <w:rFonts w:ascii="Times New Roman" w:hAnsi="Times New Roman"/>
          <w:sz w:val="24"/>
          <w:szCs w:val="24"/>
        </w:rPr>
        <w:t>. This study is the first report proving neuroprotective activity paralel to the antiinflamatory effects, being an altern</w:t>
      </w:r>
      <w:r w:rsidR="00FB2BF0">
        <w:rPr>
          <w:rFonts w:ascii="Times New Roman" w:hAnsi="Times New Roman"/>
          <w:sz w:val="24"/>
          <w:szCs w:val="24"/>
        </w:rPr>
        <w:t xml:space="preserve">ative mechanism in addition to </w:t>
      </w:r>
      <w:r w:rsidR="005C0543" w:rsidRPr="009040C2">
        <w:rPr>
          <w:rFonts w:ascii="Times New Roman" w:hAnsi="Times New Roman"/>
          <w:sz w:val="24"/>
          <w:szCs w:val="24"/>
        </w:rPr>
        <w:t xml:space="preserve">previously reported cyclooxygenase and lipoxygenase </w:t>
      </w:r>
      <w:r w:rsidR="00F34248" w:rsidRPr="009040C2">
        <w:rPr>
          <w:rFonts w:ascii="Times New Roman" w:hAnsi="Times New Roman"/>
          <w:sz w:val="24"/>
          <w:szCs w:val="24"/>
        </w:rPr>
        <w:t>pathways</w:t>
      </w:r>
      <w:r w:rsidR="00D665CB">
        <w:rPr>
          <w:rFonts w:ascii="Times New Roman" w:hAnsi="Times New Roman"/>
          <w:sz w:val="24"/>
          <w:szCs w:val="24"/>
        </w:rPr>
        <w:t>.[</w:t>
      </w:r>
      <w:r w:rsidR="00245FE5">
        <w:rPr>
          <w:rFonts w:ascii="Times New Roman" w:hAnsi="Times New Roman"/>
          <w:sz w:val="24"/>
          <w:szCs w:val="24"/>
        </w:rPr>
        <w:t>20,21</w:t>
      </w:r>
      <w:r w:rsidR="00D665CB">
        <w:rPr>
          <w:rFonts w:ascii="Times New Roman" w:hAnsi="Times New Roman"/>
          <w:sz w:val="24"/>
          <w:szCs w:val="24"/>
        </w:rPr>
        <w:t>]</w:t>
      </w:r>
    </w:p>
    <w:p w:rsidR="00FB16BE" w:rsidRPr="009040C2" w:rsidRDefault="005F383F" w:rsidP="007F5B02">
      <w:pPr>
        <w:spacing w:line="480" w:lineRule="auto"/>
        <w:rPr>
          <w:rFonts w:ascii="Times New Roman" w:hAnsi="Times New Roman"/>
          <w:b/>
          <w:sz w:val="24"/>
          <w:szCs w:val="24"/>
        </w:rPr>
      </w:pPr>
      <w:r>
        <w:rPr>
          <w:rFonts w:ascii="Times New Roman" w:hAnsi="Times New Roman"/>
          <w:b/>
          <w:sz w:val="24"/>
          <w:szCs w:val="24"/>
        </w:rPr>
        <w:t>CONCLUSION</w:t>
      </w:r>
    </w:p>
    <w:p w:rsidR="00FB16BE" w:rsidRDefault="00F34248" w:rsidP="007F5B02">
      <w:pPr>
        <w:spacing w:line="480" w:lineRule="auto"/>
        <w:ind w:firstLine="708"/>
        <w:jc w:val="both"/>
        <w:rPr>
          <w:rFonts w:ascii="Times New Roman" w:hAnsi="Times New Roman"/>
          <w:sz w:val="24"/>
          <w:szCs w:val="24"/>
        </w:rPr>
      </w:pPr>
      <w:r w:rsidRPr="009040C2">
        <w:rPr>
          <w:rFonts w:ascii="Times New Roman" w:hAnsi="Times New Roman"/>
          <w:sz w:val="24"/>
          <w:szCs w:val="24"/>
        </w:rPr>
        <w:t>This study demonstrated</w:t>
      </w:r>
      <w:r w:rsidR="00F7217F" w:rsidRPr="009040C2">
        <w:rPr>
          <w:rFonts w:ascii="Times New Roman" w:hAnsi="Times New Roman"/>
          <w:sz w:val="24"/>
          <w:szCs w:val="24"/>
        </w:rPr>
        <w:t xml:space="preserve"> that </w:t>
      </w:r>
      <w:r w:rsidRPr="009040C2">
        <w:rPr>
          <w:rFonts w:ascii="Times New Roman" w:hAnsi="Times New Roman"/>
          <w:sz w:val="24"/>
          <w:szCs w:val="24"/>
        </w:rPr>
        <w:t xml:space="preserve">adalimumab </w:t>
      </w:r>
      <w:r w:rsidR="00F7217F" w:rsidRPr="009040C2">
        <w:rPr>
          <w:rFonts w:ascii="Times New Roman" w:hAnsi="Times New Roman"/>
          <w:sz w:val="24"/>
          <w:szCs w:val="24"/>
        </w:rPr>
        <w:t>causes particular</w:t>
      </w:r>
      <w:r w:rsidR="00FB2BF0">
        <w:rPr>
          <w:rFonts w:ascii="Times New Roman" w:hAnsi="Times New Roman"/>
          <w:sz w:val="24"/>
          <w:szCs w:val="24"/>
        </w:rPr>
        <w:t xml:space="preserve"> changes in the</w:t>
      </w:r>
      <w:r w:rsidRPr="009040C2">
        <w:rPr>
          <w:rFonts w:ascii="Times New Roman" w:hAnsi="Times New Roman"/>
          <w:sz w:val="24"/>
          <w:szCs w:val="24"/>
        </w:rPr>
        <w:t xml:space="preserve"> phagocytic activity, which has positive effects on healing </w:t>
      </w:r>
      <w:r w:rsidR="003B4C0C" w:rsidRPr="009040C2">
        <w:rPr>
          <w:rFonts w:ascii="Times New Roman" w:hAnsi="Times New Roman"/>
          <w:sz w:val="24"/>
          <w:szCs w:val="24"/>
        </w:rPr>
        <w:t xml:space="preserve">process in </w:t>
      </w:r>
      <w:r w:rsidRPr="009040C2">
        <w:rPr>
          <w:rFonts w:ascii="Times New Roman" w:hAnsi="Times New Roman"/>
          <w:sz w:val="24"/>
          <w:szCs w:val="24"/>
        </w:rPr>
        <w:t>the ne</w:t>
      </w:r>
      <w:r w:rsidR="00FB2BF0">
        <w:rPr>
          <w:rFonts w:ascii="Times New Roman" w:hAnsi="Times New Roman"/>
          <w:sz w:val="24"/>
          <w:szCs w:val="24"/>
        </w:rPr>
        <w:t xml:space="preserve">rvous </w:t>
      </w:r>
      <w:r w:rsidRPr="009040C2">
        <w:rPr>
          <w:rFonts w:ascii="Times New Roman" w:hAnsi="Times New Roman"/>
          <w:sz w:val="24"/>
          <w:szCs w:val="24"/>
        </w:rPr>
        <w:t>tissue. Beneficial ef</w:t>
      </w:r>
      <w:r w:rsidR="00F7217F" w:rsidRPr="009040C2">
        <w:rPr>
          <w:rFonts w:ascii="Times New Roman" w:hAnsi="Times New Roman"/>
          <w:sz w:val="24"/>
          <w:szCs w:val="24"/>
        </w:rPr>
        <w:t>f</w:t>
      </w:r>
      <w:r w:rsidRPr="009040C2">
        <w:rPr>
          <w:rFonts w:ascii="Times New Roman" w:hAnsi="Times New Roman"/>
          <w:sz w:val="24"/>
          <w:szCs w:val="24"/>
        </w:rPr>
        <w:t xml:space="preserve">ects on lipid peroxidation and antiiflammatory </w:t>
      </w:r>
      <w:r w:rsidR="003B4C0C" w:rsidRPr="009040C2">
        <w:rPr>
          <w:rFonts w:ascii="Times New Roman" w:hAnsi="Times New Roman"/>
          <w:sz w:val="24"/>
          <w:szCs w:val="24"/>
        </w:rPr>
        <w:t xml:space="preserve">activity supported Adalimumab for having </w:t>
      </w:r>
      <w:r w:rsidR="003B4C0C" w:rsidRPr="009040C2">
        <w:rPr>
          <w:rFonts w:ascii="Times New Roman" w:hAnsi="Times New Roman"/>
          <w:sz w:val="24"/>
          <w:szCs w:val="24"/>
        </w:rPr>
        <w:lastRenderedPageBreak/>
        <w:t xml:space="preserve">neuroprotective properties and </w:t>
      </w:r>
      <w:r w:rsidRPr="009040C2">
        <w:rPr>
          <w:rFonts w:ascii="Times New Roman" w:hAnsi="Times New Roman"/>
          <w:sz w:val="24"/>
          <w:szCs w:val="24"/>
        </w:rPr>
        <w:t xml:space="preserve">being a future candidate agent in patients with peripheral nerve injury.   </w:t>
      </w:r>
    </w:p>
    <w:p w:rsidR="00732FD3" w:rsidRPr="007A2EEF" w:rsidRDefault="00732FD3" w:rsidP="007A2EEF">
      <w:pPr>
        <w:spacing w:line="480" w:lineRule="auto"/>
        <w:jc w:val="both"/>
        <w:rPr>
          <w:rFonts w:ascii="Times New Roman" w:hAnsi="Times New Roman"/>
          <w:b/>
          <w:sz w:val="24"/>
          <w:szCs w:val="24"/>
        </w:rPr>
      </w:pPr>
      <w:r w:rsidRPr="007A2EEF">
        <w:rPr>
          <w:rFonts w:ascii="Times New Roman" w:hAnsi="Times New Roman"/>
          <w:b/>
          <w:sz w:val="24"/>
          <w:szCs w:val="24"/>
        </w:rPr>
        <w:t>REFERENCES</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 Li Y, Bickel KD, Im MJ, Hu L, Dellon AL, Vander Kolk CA, et al. Effects of deferoxamine on ischemia/reperfusion injury after peripheral nerve compression. Ann Plast Surg 1996;</w:t>
      </w:r>
      <w:proofErr w:type="gramStart"/>
      <w:r w:rsidRPr="00732FD3">
        <w:rPr>
          <w:rFonts w:ascii="Times New Roman" w:hAnsi="Times New Roman"/>
          <w:sz w:val="24"/>
          <w:szCs w:val="24"/>
        </w:rPr>
        <w:t>36:365</w:t>
      </w:r>
      <w:proofErr w:type="gramEnd"/>
      <w:r w:rsidRPr="00732FD3">
        <w:rPr>
          <w:rFonts w:ascii="Times New Roman" w:hAnsi="Times New Roman"/>
          <w:sz w:val="24"/>
          <w:szCs w:val="24"/>
        </w:rPr>
        <w:t>-9.</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2. Lundborg G, Dahlin LB. Anatomy, function, and pathophysiology of peripheral nerves and nerve compression. Hand Clin 1996;</w:t>
      </w:r>
      <w:proofErr w:type="gramStart"/>
      <w:r w:rsidRPr="00732FD3">
        <w:rPr>
          <w:rFonts w:ascii="Times New Roman" w:hAnsi="Times New Roman"/>
          <w:sz w:val="24"/>
          <w:szCs w:val="24"/>
        </w:rPr>
        <w:t>12:185</w:t>
      </w:r>
      <w:proofErr w:type="gramEnd"/>
      <w:r w:rsidRPr="00732FD3">
        <w:rPr>
          <w:rFonts w:ascii="Times New Roman" w:hAnsi="Times New Roman"/>
          <w:sz w:val="24"/>
          <w:szCs w:val="24"/>
        </w:rPr>
        <w:t>-93.</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 xml:space="preserve">3. Kollias G, Douni E, Kassiotis G, Kontoyiannis D. The function of tumour necrosis factor and receptors in models of multi-organ inflammation, rheumatoid arthritis, multiple sclerosis, and inflammatory bowel disease. Ann Rheum Dis </w:t>
      </w:r>
      <w:proofErr w:type="gramStart"/>
      <w:r w:rsidRPr="00732FD3">
        <w:rPr>
          <w:rFonts w:ascii="Times New Roman" w:hAnsi="Times New Roman"/>
          <w:sz w:val="24"/>
          <w:szCs w:val="24"/>
        </w:rPr>
        <w:t>1999:58</w:t>
      </w:r>
      <w:proofErr w:type="gramEnd"/>
      <w:r w:rsidRPr="00732FD3">
        <w:rPr>
          <w:rFonts w:ascii="Times New Roman" w:hAnsi="Times New Roman"/>
          <w:sz w:val="24"/>
          <w:szCs w:val="24"/>
        </w:rPr>
        <w:t>:suppl 1:32-9.</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4. Van der Zee CE, Brakkee JH, Gispen WH. Putative neurotrophic factors and functional recovery from peripheral nerve damage in the rat. Br J Pharmacol 1991;103:1041-6.</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 xml:space="preserve">5. Wang X, Hu W, Cao Y, Yao J, Wu J, Gu X. Dog sciatic nerve regeneration across a 30-mm defect bridged by a chitosan/PGA artificial nerve graft. Brain 2005:128:1897-910. </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6. Rabinovsky ED: The multifunctional role of IGF-1 in peripheral nerve regeneration. Neurol Res 2004;</w:t>
      </w:r>
      <w:proofErr w:type="gramStart"/>
      <w:r w:rsidRPr="00732FD3">
        <w:rPr>
          <w:rFonts w:ascii="Times New Roman" w:hAnsi="Times New Roman"/>
          <w:sz w:val="24"/>
          <w:szCs w:val="24"/>
        </w:rPr>
        <w:t>26:204</w:t>
      </w:r>
      <w:proofErr w:type="gramEnd"/>
      <w:r w:rsidRPr="00732FD3">
        <w:rPr>
          <w:rFonts w:ascii="Times New Roman" w:hAnsi="Times New Roman"/>
          <w:sz w:val="24"/>
          <w:szCs w:val="24"/>
        </w:rPr>
        <w:t>-210.</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7. Robinson WH, Genovese MC, Moreland LW. Demyelinating and neurologic events reported in association with tumor necrosis factor antagonism. Arthritis Rheum 2001;44: 1977-83.</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lastRenderedPageBreak/>
        <w:t>8. Sayan H, Ozacmak VH, Ozen OA, Coskun O, Arslan SO, Sezen SC, et al. Beneficial effects of melatonin on reperfusion injury in rat sciatic nerve. J Pineal Res 2004;</w:t>
      </w:r>
      <w:proofErr w:type="gramStart"/>
      <w:r w:rsidRPr="00732FD3">
        <w:rPr>
          <w:rFonts w:ascii="Times New Roman" w:hAnsi="Times New Roman"/>
          <w:sz w:val="24"/>
          <w:szCs w:val="24"/>
        </w:rPr>
        <w:t>37:143</w:t>
      </w:r>
      <w:proofErr w:type="gramEnd"/>
      <w:r w:rsidRPr="00732FD3">
        <w:rPr>
          <w:rFonts w:ascii="Times New Roman" w:hAnsi="Times New Roman"/>
          <w:sz w:val="24"/>
          <w:szCs w:val="24"/>
        </w:rPr>
        <w:t>-8.</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9. Michael C, Feng Z, Lineweavwe WC. Luminal fillers in nerve conduits for peripheral nerve repair. Ann Plast Surg 2006;</w:t>
      </w:r>
      <w:proofErr w:type="gramStart"/>
      <w:r w:rsidRPr="00732FD3">
        <w:rPr>
          <w:rFonts w:ascii="Times New Roman" w:hAnsi="Times New Roman"/>
          <w:sz w:val="24"/>
          <w:szCs w:val="24"/>
        </w:rPr>
        <w:t>57:462</w:t>
      </w:r>
      <w:proofErr w:type="gramEnd"/>
      <w:r w:rsidRPr="00732FD3">
        <w:rPr>
          <w:rFonts w:ascii="Times New Roman" w:hAnsi="Times New Roman"/>
          <w:sz w:val="24"/>
          <w:szCs w:val="24"/>
        </w:rPr>
        <w:t>-71.</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10. Hong J, Smith TJ, Ho CT, August DA, Yang CS. Effects of purified green and black tea polyphenols on cyclooxygenase- and lipoxygenase-dependent metabolism of arachidonic acid in human colon mucosa and colon tumor tissues. Biochem Pharmacol 2001;</w:t>
      </w:r>
      <w:proofErr w:type="gramStart"/>
      <w:r w:rsidRPr="00732FD3">
        <w:rPr>
          <w:rFonts w:ascii="Times New Roman" w:hAnsi="Times New Roman"/>
          <w:sz w:val="24"/>
          <w:szCs w:val="24"/>
        </w:rPr>
        <w:t>62:1175</w:t>
      </w:r>
      <w:proofErr w:type="gramEnd"/>
      <w:r w:rsidRPr="00732FD3">
        <w:rPr>
          <w:rFonts w:ascii="Times New Roman" w:hAnsi="Times New Roman"/>
          <w:sz w:val="24"/>
          <w:szCs w:val="24"/>
        </w:rPr>
        <w:t>-83.</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11. Fern R, Harrison PJ. The contribution of ischemia and deformation to the conduction block generated by compression of the cat sciatic nerve. Exp Physiol 1994;</w:t>
      </w:r>
      <w:proofErr w:type="gramStart"/>
      <w:r w:rsidRPr="00732FD3">
        <w:rPr>
          <w:rFonts w:ascii="Times New Roman" w:hAnsi="Times New Roman"/>
          <w:sz w:val="24"/>
          <w:szCs w:val="24"/>
        </w:rPr>
        <w:t>79:583</w:t>
      </w:r>
      <w:proofErr w:type="gramEnd"/>
      <w:r w:rsidRPr="00732FD3">
        <w:rPr>
          <w:rFonts w:ascii="Times New Roman" w:hAnsi="Times New Roman"/>
          <w:sz w:val="24"/>
          <w:szCs w:val="24"/>
        </w:rPr>
        <w:t>-92.</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12. Cope AP, Liblau RS, Yang XD, Congia M, Laudanna C, Schreiber RD. Chronic tumor necrosis factor alter T cell responses by attenuating T cell receptor signaling. J Exp Med 1997;185:1573-84.</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13. Kieseier BC, Krivacic K, Jung S, Pischel H, Toyka KV, Ransohoff RM, et al. Sequential expression of chemokines in experimental autoimmune neuritis. J Neuroimmunol 2000;110:121-9.</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14. Kieseier BC, Clements JM, Pischel HB, Wells GM, Miller K, Gearing AJ, et al. Matrix metalloproteinases MMP-9 and MMP-7 are expressed in experimental autoimmune neuritis and Guillain-Barre syndrome. Ann Neurol 1998;</w:t>
      </w:r>
      <w:proofErr w:type="gramStart"/>
      <w:r w:rsidRPr="00732FD3">
        <w:rPr>
          <w:rFonts w:ascii="Times New Roman" w:hAnsi="Times New Roman"/>
          <w:sz w:val="24"/>
          <w:szCs w:val="24"/>
        </w:rPr>
        <w:t>43:427</w:t>
      </w:r>
      <w:proofErr w:type="gramEnd"/>
      <w:r w:rsidRPr="00732FD3">
        <w:rPr>
          <w:rFonts w:ascii="Times New Roman" w:hAnsi="Times New Roman"/>
          <w:sz w:val="24"/>
          <w:szCs w:val="24"/>
        </w:rPr>
        <w:t>-34.</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15. Mihara M, Uchiyama M. Determination of malonyldialdehyde precursor in tissues by thiobarbituric acid test. Anal Biochem 1977;</w:t>
      </w:r>
      <w:proofErr w:type="gramStart"/>
      <w:r w:rsidRPr="00732FD3">
        <w:rPr>
          <w:rFonts w:ascii="Times New Roman" w:hAnsi="Times New Roman"/>
          <w:sz w:val="24"/>
          <w:szCs w:val="24"/>
        </w:rPr>
        <w:t>86:271</w:t>
      </w:r>
      <w:proofErr w:type="gramEnd"/>
      <w:r w:rsidRPr="00732FD3">
        <w:rPr>
          <w:rFonts w:ascii="Times New Roman" w:hAnsi="Times New Roman"/>
          <w:sz w:val="24"/>
          <w:szCs w:val="24"/>
        </w:rPr>
        <w:t>-8.</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lastRenderedPageBreak/>
        <w:t>16. Katiyar SK, Mukhtar H. Inhibition of phorbol ester tumor promoter 12-Otetradecanoylphorbol-13-acetate-caused inflammatory responses in SENCAR mouse skin by black tea polyphenols. Carcinogenesis 1997;</w:t>
      </w:r>
      <w:proofErr w:type="gramStart"/>
      <w:r w:rsidRPr="00732FD3">
        <w:rPr>
          <w:rFonts w:ascii="Times New Roman" w:hAnsi="Times New Roman"/>
          <w:sz w:val="24"/>
          <w:szCs w:val="24"/>
        </w:rPr>
        <w:t>18:1911</w:t>
      </w:r>
      <w:proofErr w:type="gramEnd"/>
      <w:r w:rsidRPr="00732FD3">
        <w:rPr>
          <w:rFonts w:ascii="Times New Roman" w:hAnsi="Times New Roman"/>
          <w:sz w:val="24"/>
          <w:szCs w:val="24"/>
        </w:rPr>
        <w:t>-6.</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17. Sharief MK, Hentges R. Association between tumor necrosis factor alpha and disease progression in patients with multiple sclerosis. N Engl J Med 1991;325:467-72.</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18. Selmaj K, Raine CS, Cross AH. Anti-tumor necrosis factor therapy abrogates autoimmune demyelination. Ann Neurol 1991;</w:t>
      </w:r>
      <w:proofErr w:type="gramStart"/>
      <w:r w:rsidRPr="00732FD3">
        <w:rPr>
          <w:rFonts w:ascii="Times New Roman" w:hAnsi="Times New Roman"/>
          <w:sz w:val="24"/>
          <w:szCs w:val="24"/>
        </w:rPr>
        <w:t>30:694</w:t>
      </w:r>
      <w:proofErr w:type="gramEnd"/>
      <w:r w:rsidRPr="00732FD3">
        <w:rPr>
          <w:rFonts w:ascii="Times New Roman" w:hAnsi="Times New Roman"/>
          <w:sz w:val="24"/>
          <w:szCs w:val="24"/>
        </w:rPr>
        <w:t>-700.</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19. Shah SB, Hanauer SB. Risks and benefits of the use of concomitant immunosuppressives and biologics in inflammatory bowel disease. Rev Gastroenterol Disord 2008;</w:t>
      </w:r>
      <w:proofErr w:type="gramStart"/>
      <w:r w:rsidRPr="00732FD3">
        <w:rPr>
          <w:rFonts w:ascii="Times New Roman" w:hAnsi="Times New Roman"/>
          <w:sz w:val="24"/>
          <w:szCs w:val="24"/>
        </w:rPr>
        <w:t>8:159</w:t>
      </w:r>
      <w:proofErr w:type="gramEnd"/>
      <w:r w:rsidRPr="00732FD3">
        <w:rPr>
          <w:rFonts w:ascii="Times New Roman" w:hAnsi="Times New Roman"/>
          <w:sz w:val="24"/>
          <w:szCs w:val="24"/>
        </w:rPr>
        <w:t>-68.</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20. Kieseier BC, Kiefer R, Gold R, Hemmer B, Willison HJ, Hartung HP. Advances in understanding and treatment of immune-mediated disorders of the peripheral nervous system. Muscle Nerve 2004;</w:t>
      </w:r>
      <w:proofErr w:type="gramStart"/>
      <w:r w:rsidRPr="00732FD3">
        <w:rPr>
          <w:rFonts w:ascii="Times New Roman" w:hAnsi="Times New Roman"/>
          <w:sz w:val="24"/>
          <w:szCs w:val="24"/>
        </w:rPr>
        <w:t>30:131</w:t>
      </w:r>
      <w:proofErr w:type="gramEnd"/>
      <w:r w:rsidRPr="00732FD3">
        <w:rPr>
          <w:rFonts w:ascii="Times New Roman" w:hAnsi="Times New Roman"/>
          <w:sz w:val="24"/>
          <w:szCs w:val="24"/>
        </w:rPr>
        <w:t>-56.</w:t>
      </w:r>
    </w:p>
    <w:p w:rsidR="00732FD3" w:rsidRPr="00732FD3" w:rsidRDefault="00732FD3" w:rsidP="007F5B02">
      <w:pPr>
        <w:spacing w:line="480" w:lineRule="auto"/>
        <w:ind w:firstLine="708"/>
        <w:jc w:val="both"/>
        <w:rPr>
          <w:rFonts w:ascii="Times New Roman" w:hAnsi="Times New Roman"/>
          <w:sz w:val="24"/>
          <w:szCs w:val="24"/>
        </w:rPr>
      </w:pPr>
      <w:r w:rsidRPr="00732FD3">
        <w:rPr>
          <w:rFonts w:ascii="Times New Roman" w:hAnsi="Times New Roman"/>
          <w:sz w:val="24"/>
          <w:szCs w:val="24"/>
        </w:rPr>
        <w:t>21. Cope A, Ettinger R, McDevitt H. The role of TNF-α and related cytokines in the development and function of the autoreactive T-cell repertoire. Res Immunol 1997;148: 307-12.</w:t>
      </w:r>
    </w:p>
    <w:p w:rsidR="00732FD3" w:rsidRDefault="00732FD3" w:rsidP="007F5B02">
      <w:pPr>
        <w:spacing w:line="480" w:lineRule="auto"/>
        <w:ind w:firstLine="708"/>
        <w:jc w:val="both"/>
        <w:rPr>
          <w:rFonts w:ascii="Times New Roman" w:hAnsi="Times New Roman"/>
          <w:sz w:val="24"/>
          <w:szCs w:val="24"/>
        </w:rPr>
      </w:pPr>
    </w:p>
    <w:p w:rsidR="00AB3AD0" w:rsidRPr="00732FD3" w:rsidRDefault="00AB3AD0" w:rsidP="007F5B02">
      <w:pPr>
        <w:spacing w:line="480" w:lineRule="auto"/>
        <w:ind w:firstLine="708"/>
        <w:jc w:val="both"/>
        <w:rPr>
          <w:rFonts w:ascii="Times New Roman" w:hAnsi="Times New Roman"/>
          <w:sz w:val="24"/>
          <w:szCs w:val="24"/>
        </w:rPr>
      </w:pPr>
    </w:p>
    <w:p w:rsidR="00AB3AD0" w:rsidRPr="00AB3AD0" w:rsidRDefault="00AB3AD0" w:rsidP="00AB3AD0">
      <w:pPr>
        <w:widowControl w:val="0"/>
        <w:autoSpaceDE w:val="0"/>
        <w:autoSpaceDN w:val="0"/>
        <w:adjustRightInd w:val="0"/>
        <w:spacing w:after="0" w:line="240" w:lineRule="auto"/>
        <w:ind w:left="1980" w:right="1309" w:hanging="540"/>
        <w:rPr>
          <w:rFonts w:ascii="Times New Roman" w:eastAsia="Times New Roman" w:hAnsi="Times New Roman"/>
          <w:b/>
          <w:bCs/>
          <w:color w:val="000000"/>
          <w:sz w:val="16"/>
          <w:szCs w:val="16"/>
        </w:rPr>
      </w:pPr>
    </w:p>
    <w:p w:rsidR="00AB3AD0" w:rsidRPr="00AB3AD0" w:rsidRDefault="00AB3AD0" w:rsidP="00AB3AD0">
      <w:pPr>
        <w:widowControl w:val="0"/>
        <w:autoSpaceDE w:val="0"/>
        <w:autoSpaceDN w:val="0"/>
        <w:adjustRightInd w:val="0"/>
        <w:spacing w:after="0" w:line="240" w:lineRule="auto"/>
        <w:ind w:left="1980" w:right="1309" w:hanging="540"/>
        <w:rPr>
          <w:rFonts w:ascii="Times New Roman" w:eastAsia="Times New Roman" w:hAnsi="Times New Roman"/>
          <w:b/>
          <w:bCs/>
          <w:color w:val="000000"/>
          <w:sz w:val="16"/>
          <w:szCs w:val="16"/>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AB3AD0" w:rsidRDefault="00AB3AD0" w:rsidP="00AB3AD0">
      <w:pPr>
        <w:widowControl w:val="0"/>
        <w:autoSpaceDE w:val="0"/>
        <w:autoSpaceDN w:val="0"/>
        <w:adjustRightInd w:val="0"/>
        <w:spacing w:after="0" w:line="240" w:lineRule="auto"/>
        <w:ind w:right="1309"/>
        <w:rPr>
          <w:rFonts w:ascii="Times New Roman" w:eastAsia="Times New Roman" w:hAnsi="Times New Roman"/>
          <w:b/>
          <w:bCs/>
          <w:color w:val="000000"/>
          <w:sz w:val="24"/>
          <w:szCs w:val="24"/>
        </w:rPr>
      </w:pPr>
    </w:p>
    <w:p w:rsidR="000427CD" w:rsidRDefault="000427CD" w:rsidP="000427CD">
      <w:pPr>
        <w:widowControl w:val="0"/>
        <w:autoSpaceDE w:val="0"/>
        <w:autoSpaceDN w:val="0"/>
        <w:adjustRightInd w:val="0"/>
        <w:spacing w:after="0" w:line="480" w:lineRule="auto"/>
        <w:ind w:right="1309"/>
        <w:rPr>
          <w:rFonts w:ascii="Times New Roman" w:eastAsia="Times New Roman" w:hAnsi="Times New Roman"/>
          <w:b/>
          <w:bCs/>
          <w:color w:val="000000"/>
          <w:sz w:val="24"/>
          <w:szCs w:val="24"/>
        </w:rPr>
      </w:pPr>
    </w:p>
    <w:p w:rsidR="00AB3AD0" w:rsidRPr="00AB3AD0" w:rsidRDefault="00AB3AD0" w:rsidP="000427CD">
      <w:pPr>
        <w:widowControl w:val="0"/>
        <w:autoSpaceDE w:val="0"/>
        <w:autoSpaceDN w:val="0"/>
        <w:adjustRightInd w:val="0"/>
        <w:spacing w:after="0" w:line="480" w:lineRule="auto"/>
        <w:ind w:right="1309"/>
        <w:rPr>
          <w:rFonts w:ascii="Times New Roman" w:eastAsia="Times New Roman" w:hAnsi="Times New Roman"/>
          <w:b/>
          <w:bCs/>
          <w:color w:val="000000"/>
          <w:sz w:val="16"/>
          <w:szCs w:val="16"/>
        </w:rPr>
      </w:pPr>
      <w:r w:rsidRPr="00AB3AD0">
        <w:rPr>
          <w:rFonts w:ascii="Times New Roman" w:eastAsia="Times New Roman" w:hAnsi="Times New Roman"/>
          <w:b/>
          <w:bCs/>
          <w:color w:val="000000"/>
          <w:sz w:val="24"/>
          <w:szCs w:val="24"/>
        </w:rPr>
        <w:t xml:space="preserve">Table 1: </w:t>
      </w:r>
      <w:r w:rsidRPr="00AB3AD0">
        <w:rPr>
          <w:rFonts w:ascii="Times New Roman" w:eastAsia="Times New Roman" w:hAnsi="Times New Roman"/>
          <w:sz w:val="24"/>
          <w:szCs w:val="24"/>
          <w:lang w:val="en-US"/>
        </w:rPr>
        <w:t>The Mann-Whitney U test is used to co</w:t>
      </w:r>
      <w:r w:rsidR="000427CD">
        <w:rPr>
          <w:rFonts w:ascii="Times New Roman" w:eastAsia="Times New Roman" w:hAnsi="Times New Roman"/>
          <w:sz w:val="24"/>
          <w:szCs w:val="24"/>
          <w:lang w:val="en-US"/>
        </w:rPr>
        <w:t>mpare differences between groups</w:t>
      </w:r>
    </w:p>
    <w:p w:rsidR="00AB3AD0" w:rsidRPr="00AB3AD0" w:rsidRDefault="00AB3AD0" w:rsidP="00AB3AD0">
      <w:pPr>
        <w:widowControl w:val="0"/>
        <w:autoSpaceDE w:val="0"/>
        <w:autoSpaceDN w:val="0"/>
        <w:adjustRightInd w:val="0"/>
        <w:spacing w:after="0" w:line="240" w:lineRule="auto"/>
        <w:ind w:left="1980" w:right="1309" w:hanging="540"/>
        <w:rPr>
          <w:rFonts w:ascii="Times New Roman" w:eastAsia="Times New Roman" w:hAnsi="Times New Roman"/>
          <w:b/>
          <w:bCs/>
          <w:color w:val="000000"/>
          <w:sz w:val="16"/>
          <w:szCs w:val="16"/>
        </w:rPr>
      </w:pPr>
    </w:p>
    <w:p w:rsidR="00AB3AD0" w:rsidRPr="00AB3AD0" w:rsidRDefault="00AB3AD0" w:rsidP="00AB3AD0">
      <w:pPr>
        <w:widowControl w:val="0"/>
        <w:autoSpaceDE w:val="0"/>
        <w:autoSpaceDN w:val="0"/>
        <w:adjustRightInd w:val="0"/>
        <w:spacing w:after="0" w:line="240" w:lineRule="auto"/>
        <w:ind w:left="1980" w:right="1309" w:hanging="540"/>
        <w:rPr>
          <w:rFonts w:ascii="Times New Roman" w:eastAsia="Times New Roman" w:hAnsi="Times New Roman"/>
          <w:b/>
          <w:bCs/>
          <w:color w:val="000000"/>
          <w:sz w:val="16"/>
          <w:szCs w:val="16"/>
        </w:rPr>
      </w:pPr>
    </w:p>
    <w:tbl>
      <w:tblPr>
        <w:tblW w:w="71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0"/>
        <w:gridCol w:w="1620"/>
      </w:tblGrid>
      <w:tr w:rsidR="00AB3AD0" w:rsidRPr="00AB3AD0" w:rsidTr="00605AFC">
        <w:trPr>
          <w:trHeight w:val="551"/>
        </w:trPr>
        <w:tc>
          <w:tcPr>
            <w:tcW w:w="5490" w:type="dxa"/>
            <w:shd w:val="clear" w:color="auto" w:fill="auto"/>
          </w:tcPr>
          <w:p w:rsidR="00AB3AD0" w:rsidRPr="00AB3AD0" w:rsidRDefault="00AB3AD0" w:rsidP="00AB3AD0">
            <w:pPr>
              <w:spacing w:after="0" w:line="240" w:lineRule="auto"/>
              <w:ind w:left="208"/>
              <w:rPr>
                <w:rFonts w:ascii="Times New Roman" w:eastAsia="Times New Roman" w:hAnsi="Times New Roman"/>
                <w:b/>
                <w:sz w:val="24"/>
                <w:szCs w:val="24"/>
              </w:rPr>
            </w:pPr>
            <w:r w:rsidRPr="00AB3AD0">
              <w:rPr>
                <w:rFonts w:ascii="Times New Roman" w:eastAsia="Times New Roman" w:hAnsi="Times New Roman"/>
                <w:b/>
                <w:sz w:val="24"/>
                <w:szCs w:val="24"/>
              </w:rPr>
              <w:t>Groups</w:t>
            </w:r>
          </w:p>
          <w:p w:rsidR="00AB3AD0" w:rsidRPr="00AB3AD0" w:rsidRDefault="00AB3AD0" w:rsidP="00AB3AD0">
            <w:pPr>
              <w:spacing w:after="0" w:line="240" w:lineRule="auto"/>
              <w:ind w:left="720"/>
              <w:rPr>
                <w:rFonts w:ascii="Times New Roman" w:eastAsia="Times New Roman" w:hAnsi="Times New Roman"/>
                <w:b/>
                <w:sz w:val="24"/>
                <w:szCs w:val="24"/>
              </w:rPr>
            </w:pPr>
          </w:p>
        </w:tc>
        <w:tc>
          <w:tcPr>
            <w:tcW w:w="1620" w:type="dxa"/>
            <w:shd w:val="clear" w:color="auto" w:fill="auto"/>
          </w:tcPr>
          <w:p w:rsidR="00AB3AD0" w:rsidRPr="00AB3AD0" w:rsidRDefault="00AB3AD0" w:rsidP="00AB3AD0">
            <w:pPr>
              <w:spacing w:after="0" w:line="240" w:lineRule="auto"/>
              <w:ind w:left="238"/>
              <w:jc w:val="center"/>
              <w:rPr>
                <w:rFonts w:ascii="Times New Roman" w:eastAsia="Times New Roman" w:hAnsi="Times New Roman"/>
                <w:b/>
                <w:sz w:val="24"/>
                <w:szCs w:val="24"/>
              </w:rPr>
            </w:pPr>
            <w:proofErr w:type="gramStart"/>
            <w:r w:rsidRPr="00AB3AD0">
              <w:rPr>
                <w:rFonts w:ascii="Times New Roman" w:eastAsia="Times New Roman" w:hAnsi="Times New Roman"/>
                <w:b/>
                <w:i/>
                <w:sz w:val="24"/>
                <w:szCs w:val="24"/>
              </w:rPr>
              <w:t>p</w:t>
            </w:r>
            <w:proofErr w:type="gramEnd"/>
            <w:r w:rsidRPr="00AB3AD0">
              <w:rPr>
                <w:rFonts w:ascii="Times New Roman" w:eastAsia="Times New Roman" w:hAnsi="Times New Roman"/>
                <w:b/>
                <w:sz w:val="24"/>
                <w:szCs w:val="24"/>
              </w:rPr>
              <w:t xml:space="preserve"> values</w:t>
            </w:r>
          </w:p>
        </w:tc>
      </w:tr>
      <w:tr w:rsidR="00AB3AD0" w:rsidRPr="00AB3AD0" w:rsidTr="00605AFC">
        <w:trPr>
          <w:trHeight w:val="306"/>
        </w:trPr>
        <w:tc>
          <w:tcPr>
            <w:tcW w:w="5490" w:type="dxa"/>
            <w:shd w:val="clear" w:color="auto" w:fill="auto"/>
          </w:tcPr>
          <w:p w:rsidR="00AB3AD0" w:rsidRPr="00AB3AD0" w:rsidRDefault="00AB3AD0" w:rsidP="00AB3AD0">
            <w:pPr>
              <w:tabs>
                <w:tab w:val="left" w:pos="1010"/>
              </w:tabs>
              <w:spacing w:after="0" w:line="240" w:lineRule="auto"/>
              <w:ind w:left="208"/>
              <w:rPr>
                <w:rFonts w:ascii="Times New Roman" w:eastAsia="Times New Roman" w:hAnsi="Times New Roman"/>
                <w:sz w:val="24"/>
                <w:szCs w:val="24"/>
              </w:rPr>
            </w:pPr>
            <w:r w:rsidRPr="00AB3AD0">
              <w:rPr>
                <w:rFonts w:ascii="Times New Roman" w:eastAsia="Times New Roman" w:hAnsi="Times New Roman"/>
                <w:sz w:val="24"/>
                <w:szCs w:val="24"/>
              </w:rPr>
              <w:t>Trauma-control</w:t>
            </w:r>
          </w:p>
          <w:p w:rsidR="00AB3AD0" w:rsidRPr="00AB3AD0" w:rsidRDefault="00AB3AD0" w:rsidP="00AB3AD0">
            <w:pPr>
              <w:spacing w:after="0" w:line="240" w:lineRule="auto"/>
              <w:ind w:left="208"/>
              <w:rPr>
                <w:rFonts w:ascii="Times New Roman" w:eastAsia="Times New Roman" w:hAnsi="Times New Roman"/>
                <w:sz w:val="24"/>
                <w:szCs w:val="24"/>
              </w:rPr>
            </w:pPr>
          </w:p>
        </w:tc>
        <w:tc>
          <w:tcPr>
            <w:tcW w:w="1620" w:type="dxa"/>
            <w:shd w:val="clear" w:color="auto" w:fill="auto"/>
          </w:tcPr>
          <w:p w:rsidR="00AB3AD0" w:rsidRPr="00AB3AD0" w:rsidRDefault="00AB3AD0" w:rsidP="00AB3AD0">
            <w:pPr>
              <w:spacing w:after="0" w:line="240" w:lineRule="auto"/>
              <w:jc w:val="center"/>
              <w:rPr>
                <w:rFonts w:ascii="Times New Roman" w:eastAsia="Times New Roman" w:hAnsi="Times New Roman"/>
                <w:sz w:val="24"/>
                <w:szCs w:val="24"/>
              </w:rPr>
            </w:pPr>
            <w:r w:rsidRPr="00AB3AD0">
              <w:rPr>
                <w:rFonts w:ascii="Times New Roman" w:eastAsia="Times New Roman" w:hAnsi="Times New Roman"/>
                <w:sz w:val="24"/>
                <w:szCs w:val="24"/>
              </w:rPr>
              <w:t>0,02</w:t>
            </w:r>
          </w:p>
        </w:tc>
      </w:tr>
      <w:tr w:rsidR="00AB3AD0" w:rsidRPr="00AB3AD0" w:rsidTr="00605AFC">
        <w:trPr>
          <w:trHeight w:val="485"/>
        </w:trPr>
        <w:tc>
          <w:tcPr>
            <w:tcW w:w="5490" w:type="dxa"/>
            <w:shd w:val="clear" w:color="auto" w:fill="auto"/>
          </w:tcPr>
          <w:p w:rsidR="00AB3AD0" w:rsidRPr="00AB3AD0" w:rsidRDefault="00AB3AD0" w:rsidP="00AB3AD0">
            <w:pPr>
              <w:spacing w:after="0" w:line="240" w:lineRule="auto"/>
              <w:ind w:left="208"/>
              <w:rPr>
                <w:rFonts w:ascii="Times New Roman" w:eastAsia="Times New Roman" w:hAnsi="Times New Roman"/>
                <w:sz w:val="24"/>
                <w:szCs w:val="24"/>
              </w:rPr>
            </w:pPr>
            <w:r w:rsidRPr="00AB3AD0">
              <w:rPr>
                <w:rFonts w:ascii="Times New Roman" w:eastAsia="Times New Roman" w:hAnsi="Times New Roman"/>
                <w:sz w:val="24"/>
                <w:szCs w:val="24"/>
              </w:rPr>
              <w:t>Trauma and low-dose adalimumab</w:t>
            </w:r>
          </w:p>
          <w:p w:rsidR="00AB3AD0" w:rsidRPr="00AB3AD0" w:rsidRDefault="00AB3AD0" w:rsidP="00AB3AD0">
            <w:pPr>
              <w:spacing w:after="0" w:line="240" w:lineRule="auto"/>
              <w:ind w:left="208"/>
              <w:rPr>
                <w:rFonts w:ascii="Times New Roman" w:eastAsia="Times New Roman" w:hAnsi="Times New Roman"/>
                <w:sz w:val="24"/>
                <w:szCs w:val="24"/>
              </w:rPr>
            </w:pPr>
          </w:p>
        </w:tc>
        <w:tc>
          <w:tcPr>
            <w:tcW w:w="1620" w:type="dxa"/>
            <w:shd w:val="clear" w:color="auto" w:fill="auto"/>
          </w:tcPr>
          <w:p w:rsidR="00AB3AD0" w:rsidRPr="00AB3AD0" w:rsidRDefault="00AB3AD0" w:rsidP="00AB3AD0">
            <w:pPr>
              <w:spacing w:after="0" w:line="240" w:lineRule="auto"/>
              <w:jc w:val="center"/>
              <w:rPr>
                <w:rFonts w:ascii="Times New Roman" w:eastAsia="Times New Roman" w:hAnsi="Times New Roman"/>
                <w:sz w:val="24"/>
                <w:szCs w:val="24"/>
              </w:rPr>
            </w:pPr>
            <w:r w:rsidRPr="00AB3AD0">
              <w:rPr>
                <w:rFonts w:ascii="Times New Roman" w:eastAsia="Times New Roman" w:hAnsi="Times New Roman"/>
                <w:sz w:val="24"/>
                <w:szCs w:val="24"/>
              </w:rPr>
              <w:t>0.026</w:t>
            </w:r>
          </w:p>
        </w:tc>
      </w:tr>
      <w:tr w:rsidR="00AB3AD0" w:rsidRPr="00AB3AD0" w:rsidTr="00605AFC">
        <w:trPr>
          <w:trHeight w:val="306"/>
        </w:trPr>
        <w:tc>
          <w:tcPr>
            <w:tcW w:w="5490" w:type="dxa"/>
            <w:shd w:val="clear" w:color="auto" w:fill="auto"/>
          </w:tcPr>
          <w:p w:rsidR="00AB3AD0" w:rsidRPr="00AB3AD0" w:rsidRDefault="00AB3AD0" w:rsidP="00AB3AD0">
            <w:pPr>
              <w:spacing w:after="0" w:line="240" w:lineRule="auto"/>
              <w:ind w:left="208"/>
              <w:rPr>
                <w:rFonts w:ascii="Times New Roman" w:eastAsia="Times New Roman" w:hAnsi="Times New Roman"/>
                <w:sz w:val="24"/>
                <w:szCs w:val="24"/>
              </w:rPr>
            </w:pPr>
            <w:r w:rsidRPr="00AB3AD0">
              <w:rPr>
                <w:rFonts w:ascii="Times New Roman" w:eastAsia="Times New Roman" w:hAnsi="Times New Roman"/>
                <w:sz w:val="24"/>
                <w:szCs w:val="24"/>
              </w:rPr>
              <w:t>Trauma and high-dose adalimumab</w:t>
            </w:r>
          </w:p>
          <w:p w:rsidR="00AB3AD0" w:rsidRPr="00AB3AD0" w:rsidRDefault="00AB3AD0" w:rsidP="00AB3AD0">
            <w:pPr>
              <w:spacing w:after="0" w:line="240" w:lineRule="auto"/>
              <w:ind w:left="208"/>
              <w:rPr>
                <w:rFonts w:ascii="Times New Roman" w:eastAsia="Times New Roman" w:hAnsi="Times New Roman"/>
                <w:sz w:val="24"/>
                <w:szCs w:val="24"/>
              </w:rPr>
            </w:pPr>
          </w:p>
        </w:tc>
        <w:tc>
          <w:tcPr>
            <w:tcW w:w="1620" w:type="dxa"/>
            <w:shd w:val="clear" w:color="auto" w:fill="auto"/>
          </w:tcPr>
          <w:p w:rsidR="00AB3AD0" w:rsidRPr="00AB3AD0" w:rsidRDefault="00AB3AD0" w:rsidP="00AB3AD0">
            <w:pPr>
              <w:spacing w:after="0" w:line="240" w:lineRule="auto"/>
              <w:jc w:val="center"/>
              <w:rPr>
                <w:rFonts w:ascii="Times New Roman" w:eastAsia="Times New Roman" w:hAnsi="Times New Roman"/>
                <w:sz w:val="24"/>
                <w:szCs w:val="24"/>
              </w:rPr>
            </w:pPr>
            <w:r w:rsidRPr="00AB3AD0">
              <w:rPr>
                <w:rFonts w:ascii="Times New Roman" w:eastAsia="Times New Roman" w:hAnsi="Times New Roman"/>
                <w:sz w:val="24"/>
                <w:szCs w:val="24"/>
              </w:rPr>
              <w:t>0.002</w:t>
            </w:r>
          </w:p>
        </w:tc>
      </w:tr>
      <w:tr w:rsidR="00AB3AD0" w:rsidRPr="00AB3AD0" w:rsidTr="00AB3AD0">
        <w:trPr>
          <w:trHeight w:val="306"/>
        </w:trPr>
        <w:tc>
          <w:tcPr>
            <w:tcW w:w="5490" w:type="dxa"/>
            <w:shd w:val="clear" w:color="auto" w:fill="FFFFFF"/>
          </w:tcPr>
          <w:p w:rsidR="00AB3AD0" w:rsidRPr="00AB3AD0" w:rsidRDefault="00AB3AD0" w:rsidP="00AB3AD0">
            <w:pPr>
              <w:spacing w:after="0" w:line="240" w:lineRule="auto"/>
              <w:ind w:left="208"/>
              <w:rPr>
                <w:rFonts w:ascii="Times New Roman" w:eastAsia="Times New Roman" w:hAnsi="Times New Roman"/>
                <w:sz w:val="24"/>
                <w:szCs w:val="24"/>
              </w:rPr>
            </w:pPr>
            <w:r w:rsidRPr="00AB3AD0">
              <w:rPr>
                <w:rFonts w:ascii="Times New Roman" w:eastAsia="Times New Roman" w:hAnsi="Times New Roman"/>
                <w:sz w:val="24"/>
                <w:szCs w:val="24"/>
              </w:rPr>
              <w:t>Low-dose adalimumab and control</w:t>
            </w:r>
          </w:p>
          <w:p w:rsidR="00AB3AD0" w:rsidRPr="00AB3AD0" w:rsidRDefault="00AB3AD0" w:rsidP="00AB3AD0">
            <w:pPr>
              <w:spacing w:after="0" w:line="240" w:lineRule="auto"/>
              <w:ind w:left="208"/>
              <w:rPr>
                <w:rFonts w:ascii="Times New Roman" w:eastAsia="Times New Roman" w:hAnsi="Times New Roman"/>
                <w:sz w:val="24"/>
                <w:szCs w:val="24"/>
              </w:rPr>
            </w:pPr>
          </w:p>
        </w:tc>
        <w:tc>
          <w:tcPr>
            <w:tcW w:w="1620" w:type="dxa"/>
            <w:shd w:val="clear" w:color="auto" w:fill="FFFFFF"/>
          </w:tcPr>
          <w:p w:rsidR="00AB3AD0" w:rsidRPr="00AB3AD0" w:rsidRDefault="00AB3AD0" w:rsidP="00AB3AD0">
            <w:pPr>
              <w:spacing w:after="0" w:line="240" w:lineRule="auto"/>
              <w:jc w:val="center"/>
              <w:rPr>
                <w:rFonts w:ascii="Times New Roman" w:eastAsia="Times New Roman" w:hAnsi="Times New Roman"/>
                <w:sz w:val="24"/>
                <w:szCs w:val="24"/>
              </w:rPr>
            </w:pPr>
            <w:r w:rsidRPr="00AB3AD0">
              <w:rPr>
                <w:rFonts w:ascii="Times New Roman" w:eastAsia="Times New Roman" w:hAnsi="Times New Roman"/>
                <w:sz w:val="24"/>
                <w:szCs w:val="24"/>
              </w:rPr>
              <w:t>0.002</w:t>
            </w:r>
          </w:p>
        </w:tc>
      </w:tr>
      <w:tr w:rsidR="00AB3AD0" w:rsidRPr="00AB3AD0" w:rsidTr="00605AFC">
        <w:trPr>
          <w:trHeight w:val="312"/>
        </w:trPr>
        <w:tc>
          <w:tcPr>
            <w:tcW w:w="5490" w:type="dxa"/>
            <w:shd w:val="clear" w:color="auto" w:fill="auto"/>
          </w:tcPr>
          <w:p w:rsidR="00AB3AD0" w:rsidRPr="00AB3AD0" w:rsidRDefault="00AB3AD0" w:rsidP="00AB3AD0">
            <w:pPr>
              <w:spacing w:after="0" w:line="240" w:lineRule="auto"/>
              <w:ind w:left="208"/>
              <w:rPr>
                <w:rFonts w:ascii="Times New Roman" w:eastAsia="Times New Roman" w:hAnsi="Times New Roman"/>
                <w:sz w:val="24"/>
                <w:szCs w:val="24"/>
              </w:rPr>
            </w:pPr>
            <w:r w:rsidRPr="00AB3AD0">
              <w:rPr>
                <w:rFonts w:ascii="Times New Roman" w:eastAsia="Times New Roman" w:hAnsi="Times New Roman"/>
                <w:sz w:val="24"/>
                <w:szCs w:val="24"/>
              </w:rPr>
              <w:t>High-dose adalimumab and control</w:t>
            </w:r>
          </w:p>
          <w:p w:rsidR="00AB3AD0" w:rsidRPr="00AB3AD0" w:rsidRDefault="00AB3AD0" w:rsidP="00AB3AD0">
            <w:pPr>
              <w:spacing w:after="0" w:line="240" w:lineRule="auto"/>
              <w:ind w:left="208"/>
              <w:rPr>
                <w:rFonts w:ascii="Times New Roman" w:eastAsia="Times New Roman" w:hAnsi="Times New Roman"/>
                <w:sz w:val="24"/>
                <w:szCs w:val="24"/>
              </w:rPr>
            </w:pPr>
          </w:p>
        </w:tc>
        <w:tc>
          <w:tcPr>
            <w:tcW w:w="1620" w:type="dxa"/>
            <w:shd w:val="clear" w:color="auto" w:fill="auto"/>
          </w:tcPr>
          <w:p w:rsidR="00AB3AD0" w:rsidRPr="00AB3AD0" w:rsidRDefault="00AB3AD0" w:rsidP="00AB3AD0">
            <w:pPr>
              <w:spacing w:after="0" w:line="240" w:lineRule="auto"/>
              <w:jc w:val="center"/>
              <w:rPr>
                <w:rFonts w:ascii="Times New Roman" w:eastAsia="Times New Roman" w:hAnsi="Times New Roman"/>
                <w:sz w:val="24"/>
                <w:szCs w:val="24"/>
              </w:rPr>
            </w:pPr>
            <w:r w:rsidRPr="00AB3AD0">
              <w:rPr>
                <w:rFonts w:ascii="Times New Roman" w:eastAsia="Times New Roman" w:hAnsi="Times New Roman"/>
                <w:sz w:val="24"/>
                <w:szCs w:val="24"/>
              </w:rPr>
              <w:t>0.394*</w:t>
            </w:r>
          </w:p>
        </w:tc>
      </w:tr>
      <w:tr w:rsidR="00AB3AD0" w:rsidRPr="00AB3AD0" w:rsidTr="00605AFC">
        <w:trPr>
          <w:trHeight w:val="30"/>
        </w:trPr>
        <w:tc>
          <w:tcPr>
            <w:tcW w:w="5490" w:type="dxa"/>
            <w:shd w:val="clear" w:color="auto" w:fill="auto"/>
          </w:tcPr>
          <w:p w:rsidR="00AB3AD0" w:rsidRPr="00AB3AD0" w:rsidRDefault="00AB3AD0" w:rsidP="00AB3AD0">
            <w:pPr>
              <w:spacing w:after="0" w:line="240" w:lineRule="auto"/>
              <w:ind w:left="208"/>
              <w:rPr>
                <w:rFonts w:ascii="Times New Roman" w:eastAsia="Times New Roman" w:hAnsi="Times New Roman"/>
                <w:sz w:val="24"/>
                <w:szCs w:val="24"/>
              </w:rPr>
            </w:pPr>
            <w:r w:rsidRPr="00AB3AD0">
              <w:rPr>
                <w:rFonts w:ascii="Times New Roman" w:eastAsia="Times New Roman" w:hAnsi="Times New Roman"/>
                <w:sz w:val="24"/>
                <w:szCs w:val="24"/>
              </w:rPr>
              <w:t>High-dose adalimumab and low dose adalimumab</w:t>
            </w:r>
          </w:p>
          <w:p w:rsidR="00AB3AD0" w:rsidRPr="00AB3AD0" w:rsidRDefault="00AB3AD0" w:rsidP="00AB3AD0">
            <w:pPr>
              <w:spacing w:after="0" w:line="240" w:lineRule="auto"/>
              <w:ind w:left="208"/>
              <w:rPr>
                <w:rFonts w:ascii="Times New Roman" w:eastAsia="Times New Roman" w:hAnsi="Times New Roman"/>
                <w:sz w:val="24"/>
                <w:szCs w:val="24"/>
              </w:rPr>
            </w:pPr>
          </w:p>
        </w:tc>
        <w:tc>
          <w:tcPr>
            <w:tcW w:w="1620" w:type="dxa"/>
            <w:shd w:val="clear" w:color="auto" w:fill="auto"/>
          </w:tcPr>
          <w:p w:rsidR="00AB3AD0" w:rsidRPr="00AB3AD0" w:rsidRDefault="00AB3AD0" w:rsidP="00AB3AD0">
            <w:pPr>
              <w:spacing w:after="0" w:line="240" w:lineRule="auto"/>
              <w:jc w:val="center"/>
              <w:rPr>
                <w:rFonts w:ascii="Times New Roman" w:eastAsia="Times New Roman" w:hAnsi="Times New Roman"/>
                <w:sz w:val="24"/>
                <w:szCs w:val="24"/>
              </w:rPr>
            </w:pPr>
            <w:r w:rsidRPr="00AB3AD0">
              <w:rPr>
                <w:rFonts w:ascii="Times New Roman" w:eastAsia="Times New Roman" w:hAnsi="Times New Roman"/>
                <w:color w:val="000000"/>
                <w:sz w:val="24"/>
                <w:szCs w:val="24"/>
              </w:rPr>
              <w:t>0.009</w:t>
            </w:r>
          </w:p>
        </w:tc>
      </w:tr>
    </w:tbl>
    <w:p w:rsidR="00AB3AD0" w:rsidRPr="00AB3AD0" w:rsidRDefault="00AB3AD0" w:rsidP="00AB3AD0">
      <w:pPr>
        <w:spacing w:after="0" w:line="360" w:lineRule="auto"/>
        <w:ind w:firstLine="708"/>
        <w:rPr>
          <w:rFonts w:ascii="PlantinA" w:hAnsi="PlantinA" w:cs="PlantinA"/>
          <w:sz w:val="24"/>
          <w:szCs w:val="24"/>
          <w:lang w:val="en-US"/>
        </w:rPr>
      </w:pPr>
    </w:p>
    <w:p w:rsidR="00AB3AD0" w:rsidRDefault="00AB3AD0" w:rsidP="00AB3AD0">
      <w:pPr>
        <w:spacing w:after="0" w:line="360" w:lineRule="auto"/>
        <w:ind w:firstLine="708"/>
        <w:rPr>
          <w:rFonts w:ascii="Times New Roman" w:eastAsia="Times New Roman" w:hAnsi="Times New Roman"/>
          <w:b/>
          <w:sz w:val="24"/>
          <w:szCs w:val="24"/>
          <w:lang w:val="en-US"/>
        </w:rPr>
      </w:pPr>
    </w:p>
    <w:p w:rsidR="00BB17B3" w:rsidRPr="00AB3AD0" w:rsidRDefault="00BB17B3" w:rsidP="00AB3AD0">
      <w:pPr>
        <w:spacing w:after="0" w:line="360" w:lineRule="auto"/>
        <w:ind w:firstLine="708"/>
        <w:rPr>
          <w:rFonts w:ascii="Times New Roman" w:eastAsia="Times New Roman" w:hAnsi="Times New Roman"/>
          <w:b/>
          <w:sz w:val="24"/>
          <w:szCs w:val="24"/>
          <w:lang w:val="en-US"/>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BB17B3">
      <w:pPr>
        <w:spacing w:line="480" w:lineRule="auto"/>
        <w:rPr>
          <w:rFonts w:ascii="Times New Roman" w:hAnsi="Times New Roman"/>
          <w:b/>
          <w:sz w:val="24"/>
          <w:szCs w:val="24"/>
        </w:rPr>
      </w:pPr>
    </w:p>
    <w:p w:rsidR="00BB17B3" w:rsidRDefault="00BB17B3" w:rsidP="00E2317D">
      <w:pPr>
        <w:spacing w:line="480" w:lineRule="auto"/>
        <w:rPr>
          <w:rFonts w:ascii="Times New Roman" w:hAnsi="Times New Roman"/>
          <w:b/>
          <w:sz w:val="24"/>
          <w:szCs w:val="24"/>
        </w:rPr>
      </w:pPr>
      <w:r>
        <w:rPr>
          <w:rFonts w:ascii="Times New Roman" w:hAnsi="Times New Roman"/>
          <w:b/>
          <w:sz w:val="24"/>
          <w:szCs w:val="24"/>
        </w:rPr>
        <w:t>FİGURE LEGENDS</w:t>
      </w:r>
    </w:p>
    <w:p w:rsidR="00BB17B3" w:rsidRDefault="00BB17B3" w:rsidP="00E2317D">
      <w:pPr>
        <w:spacing w:line="480" w:lineRule="auto"/>
        <w:jc w:val="both"/>
        <w:rPr>
          <w:rFonts w:ascii="Times New Roman" w:hAnsi="Times New Roman"/>
          <w:sz w:val="24"/>
          <w:szCs w:val="24"/>
        </w:rPr>
      </w:pPr>
      <w:r>
        <w:rPr>
          <w:rFonts w:ascii="Times New Roman" w:hAnsi="Times New Roman"/>
          <w:b/>
          <w:sz w:val="24"/>
          <w:szCs w:val="24"/>
        </w:rPr>
        <w:t>Figure1:</w:t>
      </w:r>
      <w:r>
        <w:rPr>
          <w:rFonts w:ascii="Times New Roman" w:hAnsi="Times New Roman"/>
          <w:sz w:val="24"/>
          <w:szCs w:val="24"/>
        </w:rPr>
        <w:t xml:space="preserve"> Electron microscopic examination of trauma group. My: Myelinated nerve fibers, M: Unmyelinated nerve fiber, En: endoneurium, </w:t>
      </w:r>
      <w:r>
        <w:rPr>
          <w:rFonts w:ascii="Times New Roman" w:hAnsi="Times New Roman"/>
          <w:sz w:val="24"/>
          <w:szCs w:val="24"/>
        </w:rPr>
        <w:sym w:font="Wingdings" w:char="F074"/>
      </w:r>
      <w:r>
        <w:rPr>
          <w:rFonts w:ascii="Times New Roman" w:hAnsi="Times New Roman"/>
          <w:sz w:val="24"/>
          <w:szCs w:val="24"/>
        </w:rPr>
        <w:t xml:space="preserve">: Schwann cell nucleus, </w:t>
      </w:r>
      <w:r>
        <w:rPr>
          <w:rFonts w:ascii="Times New Roman" w:hAnsi="Times New Roman"/>
          <w:sz w:val="24"/>
          <w:szCs w:val="24"/>
        </w:rPr>
        <w:sym w:font="Wingdings 2" w:char="F0EC"/>
      </w:r>
      <w:r>
        <w:rPr>
          <w:rFonts w:ascii="Times New Roman" w:hAnsi="Times New Roman"/>
          <w:sz w:val="24"/>
          <w:szCs w:val="24"/>
        </w:rPr>
        <w:t xml:space="preserve">: Axoneme </w:t>
      </w:r>
      <w:r>
        <w:rPr>
          <w:rFonts w:ascii="Times New Roman" w:hAnsi="Times New Roman"/>
          <w:sz w:val="24"/>
          <w:szCs w:val="24"/>
        </w:rPr>
        <w:sym w:font="Wingdings 2" w:char="F0F9"/>
      </w:r>
      <w:r>
        <w:rPr>
          <w:rFonts w:ascii="Times New Roman" w:hAnsi="Times New Roman"/>
          <w:sz w:val="24"/>
          <w:szCs w:val="24"/>
        </w:rPr>
        <w:t>: Degenareted Schwann cells including autophagic vacuoles</w:t>
      </w:r>
    </w:p>
    <w:p w:rsidR="00BB17B3" w:rsidRDefault="00BB17B3" w:rsidP="00E2317D">
      <w:pPr>
        <w:spacing w:line="480" w:lineRule="auto"/>
        <w:jc w:val="both"/>
        <w:rPr>
          <w:rFonts w:ascii="Times New Roman" w:hAnsi="Times New Roman"/>
          <w:sz w:val="24"/>
          <w:szCs w:val="24"/>
        </w:rPr>
      </w:pPr>
      <w:r>
        <w:rPr>
          <w:rFonts w:ascii="Times New Roman" w:hAnsi="Times New Roman"/>
          <w:b/>
          <w:sz w:val="24"/>
          <w:szCs w:val="24"/>
        </w:rPr>
        <w:t>Figure2 a:</w:t>
      </w:r>
      <w:r>
        <w:rPr>
          <w:rFonts w:ascii="Times New Roman" w:hAnsi="Times New Roman"/>
          <w:sz w:val="24"/>
          <w:szCs w:val="24"/>
        </w:rPr>
        <w:t xml:space="preserve"> Electron microscopic examination of low-dose adalimumab group,</w:t>
      </w:r>
      <w:r>
        <w:rPr>
          <w:rFonts w:ascii="Times New Roman" w:hAnsi="Times New Roman"/>
          <w:b/>
          <w:sz w:val="24"/>
          <w:szCs w:val="24"/>
        </w:rPr>
        <w:t xml:space="preserve"> b:</w:t>
      </w:r>
      <w:r>
        <w:rPr>
          <w:rFonts w:ascii="Times New Roman" w:hAnsi="Times New Roman"/>
          <w:sz w:val="24"/>
          <w:szCs w:val="24"/>
        </w:rPr>
        <w:t xml:space="preserve"> Another section of low dose group.  My: Myelinated nerve fibers, M: Unmyelinated nerve fiber, En: Endoneurium </w:t>
      </w:r>
      <w:r>
        <w:rPr>
          <w:rFonts w:ascii="Times New Roman" w:hAnsi="Times New Roman"/>
          <w:sz w:val="24"/>
          <w:szCs w:val="24"/>
        </w:rPr>
        <w:sym w:font="Wingdings" w:char="F074"/>
      </w:r>
      <w:r>
        <w:rPr>
          <w:rFonts w:ascii="Times New Roman" w:hAnsi="Times New Roman"/>
          <w:sz w:val="24"/>
          <w:szCs w:val="24"/>
        </w:rPr>
        <w:t xml:space="preserve">: Schwann cell nucleus, </w:t>
      </w:r>
      <w:r>
        <w:rPr>
          <w:rFonts w:ascii="Times New Roman" w:hAnsi="Times New Roman"/>
          <w:sz w:val="24"/>
          <w:szCs w:val="24"/>
        </w:rPr>
        <w:sym w:font="Wingdings 2" w:char="F0EC"/>
      </w:r>
      <w:r>
        <w:rPr>
          <w:rFonts w:ascii="Times New Roman" w:hAnsi="Times New Roman"/>
          <w:sz w:val="24"/>
          <w:szCs w:val="24"/>
        </w:rPr>
        <w:t xml:space="preserve">: Axoneme, </w:t>
      </w:r>
      <w:r>
        <w:rPr>
          <w:rFonts w:ascii="Times New Roman" w:hAnsi="Times New Roman"/>
          <w:sz w:val="24"/>
          <w:szCs w:val="24"/>
        </w:rPr>
        <w:sym w:font="Wingdings 2" w:char="F0F9"/>
      </w:r>
      <w:r>
        <w:rPr>
          <w:rFonts w:ascii="Times New Roman" w:hAnsi="Times New Roman"/>
          <w:sz w:val="24"/>
          <w:szCs w:val="24"/>
        </w:rPr>
        <w:t xml:space="preserve">: Schwann cells including degenerated and autophagic vacuoles, </w:t>
      </w:r>
      <w:r>
        <w:rPr>
          <w:rFonts w:ascii="Times New Roman" w:hAnsi="Times New Roman"/>
          <w:b/>
          <w:sz w:val="24"/>
          <w:szCs w:val="24"/>
        </w:rPr>
        <w:sym w:font="Wingdings 3" w:char="F0A0"/>
      </w:r>
      <w:r>
        <w:rPr>
          <w:rFonts w:ascii="Times New Roman" w:hAnsi="Times New Roman"/>
          <w:sz w:val="24"/>
          <w:szCs w:val="24"/>
        </w:rPr>
        <w:t>: Mitochondrias in axonem and Schwann cells</w:t>
      </w:r>
    </w:p>
    <w:p w:rsidR="00BB17B3" w:rsidRDefault="00BB17B3" w:rsidP="00E2317D">
      <w:pPr>
        <w:spacing w:line="480" w:lineRule="auto"/>
        <w:jc w:val="both"/>
        <w:rPr>
          <w:rFonts w:ascii="Times New Roman" w:hAnsi="Times New Roman"/>
          <w:sz w:val="24"/>
          <w:szCs w:val="24"/>
        </w:rPr>
      </w:pPr>
      <w:r>
        <w:rPr>
          <w:rFonts w:ascii="Times New Roman" w:hAnsi="Times New Roman"/>
          <w:b/>
          <w:sz w:val="24"/>
          <w:szCs w:val="24"/>
        </w:rPr>
        <w:t>Figure3 a:</w:t>
      </w:r>
      <w:r>
        <w:rPr>
          <w:rFonts w:ascii="Times New Roman" w:hAnsi="Times New Roman"/>
          <w:sz w:val="24"/>
          <w:szCs w:val="24"/>
        </w:rPr>
        <w:t xml:space="preserve"> Electron microscopic examination of high-dose adalimumab group, </w:t>
      </w:r>
      <w:r>
        <w:rPr>
          <w:rFonts w:ascii="Times New Roman" w:hAnsi="Times New Roman"/>
          <w:b/>
          <w:sz w:val="24"/>
          <w:szCs w:val="24"/>
        </w:rPr>
        <w:t>b:</w:t>
      </w:r>
      <w:r>
        <w:rPr>
          <w:rFonts w:ascii="Times New Roman" w:hAnsi="Times New Roman"/>
          <w:sz w:val="24"/>
          <w:szCs w:val="24"/>
        </w:rPr>
        <w:t xml:space="preserve"> Another section of high-dose group. My: myelinated nerve fiber, En: Endoneurium, </w:t>
      </w:r>
      <w:r>
        <w:rPr>
          <w:rFonts w:ascii="Times New Roman" w:hAnsi="Times New Roman"/>
          <w:sz w:val="24"/>
          <w:szCs w:val="24"/>
        </w:rPr>
        <w:sym w:font="Wingdings" w:char="F074"/>
      </w:r>
      <w:r>
        <w:rPr>
          <w:rFonts w:ascii="Times New Roman" w:hAnsi="Times New Roman"/>
          <w:sz w:val="24"/>
          <w:szCs w:val="24"/>
        </w:rPr>
        <w:t xml:space="preserve">: Schwann cell nucleus, </w:t>
      </w:r>
      <w:r>
        <w:rPr>
          <w:rFonts w:ascii="Times New Roman" w:hAnsi="Times New Roman"/>
          <w:sz w:val="24"/>
          <w:szCs w:val="24"/>
        </w:rPr>
        <w:sym w:font="Wingdings 2" w:char="F0EC"/>
      </w:r>
      <w:r>
        <w:rPr>
          <w:rFonts w:ascii="Times New Roman" w:hAnsi="Times New Roman"/>
          <w:sz w:val="24"/>
          <w:szCs w:val="24"/>
        </w:rPr>
        <w:t xml:space="preserve">: Axoneme,  </w:t>
      </w:r>
      <w:r>
        <w:rPr>
          <w:rFonts w:ascii="Times New Roman" w:hAnsi="Times New Roman"/>
          <w:b/>
          <w:sz w:val="24"/>
          <w:szCs w:val="24"/>
        </w:rPr>
        <w:sym w:font="Wingdings 3" w:char="F0A0"/>
      </w:r>
      <w:r>
        <w:rPr>
          <w:rFonts w:ascii="Times New Roman" w:hAnsi="Times New Roman"/>
          <w:sz w:val="24"/>
          <w:szCs w:val="24"/>
        </w:rPr>
        <w:t xml:space="preserve">: Mitochondrias in axonem and Schwann cells,  </w:t>
      </w:r>
      <w:r>
        <w:rPr>
          <w:rFonts w:ascii="Times New Roman" w:hAnsi="Times New Roman"/>
          <w:sz w:val="24"/>
          <w:szCs w:val="24"/>
        </w:rPr>
        <w:sym w:font="Wingdings 3" w:char="F0C5"/>
      </w:r>
      <w:r>
        <w:rPr>
          <w:rFonts w:ascii="Times New Roman" w:hAnsi="Times New Roman"/>
          <w:sz w:val="24"/>
          <w:szCs w:val="24"/>
        </w:rPr>
        <w:t>: Tubulus of rough endoplasmic reticulum</w:t>
      </w:r>
    </w:p>
    <w:p w:rsidR="00732FD3" w:rsidRDefault="00732FD3" w:rsidP="007F5B02">
      <w:pPr>
        <w:spacing w:line="480" w:lineRule="auto"/>
        <w:ind w:firstLine="708"/>
        <w:jc w:val="both"/>
        <w:rPr>
          <w:rFonts w:ascii="Times New Roman" w:hAnsi="Times New Roman"/>
          <w:sz w:val="24"/>
          <w:szCs w:val="24"/>
        </w:rPr>
      </w:pPr>
      <w:bookmarkStart w:id="0" w:name="_GoBack"/>
      <w:bookmarkEnd w:id="0"/>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r>
        <w:rPr>
          <w:rFonts w:ascii="Times New Roman" w:hAnsi="Times New Roman"/>
          <w:sz w:val="24"/>
          <w:szCs w:val="24"/>
        </w:rPr>
        <w:lastRenderedPageBreak/>
        <w:t>Figure 1</w:t>
      </w:r>
    </w:p>
    <w:p w:rsidR="00431004" w:rsidRDefault="00431004" w:rsidP="007F5B02">
      <w:pPr>
        <w:spacing w:line="480" w:lineRule="auto"/>
        <w:ind w:firstLine="708"/>
        <w:jc w:val="both"/>
        <w:rPr>
          <w:rFonts w:ascii="Times New Roman" w:hAnsi="Times New Roman"/>
          <w:sz w:val="24"/>
          <w:szCs w:val="24"/>
        </w:rPr>
      </w:pPr>
      <w:r>
        <w:rPr>
          <w:noProof/>
          <w:lang w:eastAsia="tr-TR"/>
        </w:rPr>
        <w:drawing>
          <wp:inline distT="0" distB="0" distL="0" distR="0">
            <wp:extent cx="5760720" cy="4219656"/>
            <wp:effectExtent l="19050" t="0" r="0" b="0"/>
            <wp:docPr id="1" name="Resim 1" descr="http://www.journalagent.com/travma/abs_files/UTD-54358/UTD-54358_(0)_figure1-u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urnalagent.com/travma/abs_files/UTD-54358/UTD-54358_(0)_figure1-utd.JPG"/>
                    <pic:cNvPicPr>
                      <a:picLocks noChangeAspect="1" noChangeArrowheads="1"/>
                    </pic:cNvPicPr>
                  </pic:nvPicPr>
                  <pic:blipFill>
                    <a:blip r:embed="rId20" cstate="print"/>
                    <a:srcRect/>
                    <a:stretch>
                      <a:fillRect/>
                    </a:stretch>
                  </pic:blipFill>
                  <pic:spPr bwMode="auto">
                    <a:xfrm>
                      <a:off x="0" y="0"/>
                      <a:ext cx="5760720" cy="4219656"/>
                    </a:xfrm>
                    <a:prstGeom prst="rect">
                      <a:avLst/>
                    </a:prstGeom>
                    <a:noFill/>
                    <a:ln w="9525">
                      <a:noFill/>
                      <a:miter lim="800000"/>
                      <a:headEnd/>
                      <a:tailEnd/>
                    </a:ln>
                  </pic:spPr>
                </pic:pic>
              </a:graphicData>
            </a:graphic>
          </wp:inline>
        </w:drawing>
      </w:r>
    </w:p>
    <w:p w:rsidR="00431004" w:rsidRDefault="00431004" w:rsidP="007F5B02">
      <w:pPr>
        <w:spacing w:line="480" w:lineRule="auto"/>
        <w:ind w:firstLine="708"/>
        <w:jc w:val="both"/>
        <w:rPr>
          <w:rFonts w:ascii="Times New Roman" w:hAnsi="Times New Roman"/>
          <w:sz w:val="24"/>
          <w:szCs w:val="24"/>
        </w:rPr>
      </w:pPr>
      <w:r>
        <w:rPr>
          <w:rFonts w:ascii="Times New Roman" w:hAnsi="Times New Roman"/>
          <w:sz w:val="24"/>
          <w:szCs w:val="24"/>
        </w:rPr>
        <w:t>Figure 2</w:t>
      </w:r>
    </w:p>
    <w:p w:rsidR="00431004" w:rsidRDefault="00431004" w:rsidP="007F5B02">
      <w:pPr>
        <w:spacing w:line="480" w:lineRule="auto"/>
        <w:ind w:firstLine="708"/>
        <w:jc w:val="both"/>
        <w:rPr>
          <w:rFonts w:ascii="Times New Roman" w:hAnsi="Times New Roman"/>
          <w:sz w:val="24"/>
          <w:szCs w:val="24"/>
        </w:rPr>
      </w:pPr>
      <w:r>
        <w:rPr>
          <w:noProof/>
          <w:lang w:eastAsia="tr-TR"/>
        </w:rPr>
        <w:drawing>
          <wp:inline distT="0" distB="0" distL="0" distR="0">
            <wp:extent cx="5760720" cy="2245109"/>
            <wp:effectExtent l="19050" t="0" r="0" b="0"/>
            <wp:docPr id="4" name="Resim 4" descr="http://www.journalagent.com/travma/abs_files/UTD-54358/UTD-54358_(0)_figure2-u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ournalagent.com/travma/abs_files/UTD-54358/UTD-54358_(0)_figure2-utd.jpg"/>
                    <pic:cNvPicPr>
                      <a:picLocks noChangeAspect="1" noChangeArrowheads="1"/>
                    </pic:cNvPicPr>
                  </pic:nvPicPr>
                  <pic:blipFill>
                    <a:blip r:embed="rId21" cstate="print"/>
                    <a:srcRect/>
                    <a:stretch>
                      <a:fillRect/>
                    </a:stretch>
                  </pic:blipFill>
                  <pic:spPr bwMode="auto">
                    <a:xfrm>
                      <a:off x="0" y="0"/>
                      <a:ext cx="5760720" cy="2245109"/>
                    </a:xfrm>
                    <a:prstGeom prst="rect">
                      <a:avLst/>
                    </a:prstGeom>
                    <a:noFill/>
                    <a:ln w="9525">
                      <a:noFill/>
                      <a:miter lim="800000"/>
                      <a:headEnd/>
                      <a:tailEnd/>
                    </a:ln>
                  </pic:spPr>
                </pic:pic>
              </a:graphicData>
            </a:graphic>
          </wp:inline>
        </w:drawing>
      </w:r>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p>
    <w:p w:rsidR="00431004" w:rsidRDefault="00431004" w:rsidP="007F5B02">
      <w:pPr>
        <w:spacing w:line="480" w:lineRule="auto"/>
        <w:ind w:firstLine="708"/>
        <w:jc w:val="both"/>
        <w:rPr>
          <w:rFonts w:ascii="Times New Roman" w:hAnsi="Times New Roman"/>
          <w:sz w:val="24"/>
          <w:szCs w:val="24"/>
        </w:rPr>
      </w:pPr>
      <w:r>
        <w:rPr>
          <w:rFonts w:ascii="Times New Roman" w:hAnsi="Times New Roman"/>
          <w:sz w:val="24"/>
          <w:szCs w:val="24"/>
        </w:rPr>
        <w:lastRenderedPageBreak/>
        <w:t>Figure 3</w:t>
      </w:r>
    </w:p>
    <w:p w:rsidR="00431004" w:rsidRPr="009040C2" w:rsidRDefault="00431004" w:rsidP="007F5B02">
      <w:pPr>
        <w:spacing w:line="480" w:lineRule="auto"/>
        <w:ind w:firstLine="708"/>
        <w:jc w:val="both"/>
        <w:rPr>
          <w:rFonts w:ascii="Times New Roman" w:hAnsi="Times New Roman"/>
          <w:sz w:val="24"/>
          <w:szCs w:val="24"/>
        </w:rPr>
      </w:pPr>
      <w:r>
        <w:rPr>
          <w:noProof/>
          <w:lang w:eastAsia="tr-TR"/>
        </w:rPr>
        <w:drawing>
          <wp:inline distT="0" distB="0" distL="0" distR="0">
            <wp:extent cx="5760720" cy="2217516"/>
            <wp:effectExtent l="19050" t="0" r="0" b="0"/>
            <wp:docPr id="7" name="Resim 7" descr="http://www.journalagent.com/travma/abs_files/UTD-54358/UTD-54358_(0)_figure3-u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ournalagent.com/travma/abs_files/UTD-54358/UTD-54358_(0)_figure3-utd.jpg"/>
                    <pic:cNvPicPr>
                      <a:picLocks noChangeAspect="1" noChangeArrowheads="1"/>
                    </pic:cNvPicPr>
                  </pic:nvPicPr>
                  <pic:blipFill>
                    <a:blip r:embed="rId22" cstate="print"/>
                    <a:srcRect/>
                    <a:stretch>
                      <a:fillRect/>
                    </a:stretch>
                  </pic:blipFill>
                  <pic:spPr bwMode="auto">
                    <a:xfrm>
                      <a:off x="0" y="0"/>
                      <a:ext cx="5760720" cy="2217516"/>
                    </a:xfrm>
                    <a:prstGeom prst="rect">
                      <a:avLst/>
                    </a:prstGeom>
                    <a:noFill/>
                    <a:ln w="9525">
                      <a:noFill/>
                      <a:miter lim="800000"/>
                      <a:headEnd/>
                      <a:tailEnd/>
                    </a:ln>
                  </pic:spPr>
                </pic:pic>
              </a:graphicData>
            </a:graphic>
          </wp:inline>
        </w:drawing>
      </w:r>
    </w:p>
    <w:sectPr w:rsidR="00431004" w:rsidRPr="009040C2" w:rsidSect="00285B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PlantinA">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A386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3543023"/>
    <w:multiLevelType w:val="hybridMultilevel"/>
    <w:tmpl w:val="89E0FDD6"/>
    <w:lvl w:ilvl="0" w:tplc="041F000F">
      <w:start w:val="1"/>
      <w:numFmt w:val="decimal"/>
      <w:lvlText w:val="%1."/>
      <w:lvlJc w:val="left"/>
      <w:pPr>
        <w:tabs>
          <w:tab w:val="num" w:pos="1070"/>
        </w:tabs>
        <w:ind w:left="107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7F17603D"/>
    <w:multiLevelType w:val="hybridMultilevel"/>
    <w:tmpl w:val="89E0FDD6"/>
    <w:lvl w:ilvl="0" w:tplc="041F000F">
      <w:start w:val="1"/>
      <w:numFmt w:val="decimal"/>
      <w:lvlText w:val="%1."/>
      <w:lvlJc w:val="left"/>
      <w:pPr>
        <w:tabs>
          <w:tab w:val="num" w:pos="1070"/>
        </w:tabs>
        <w:ind w:left="107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7F49766A"/>
    <w:multiLevelType w:val="hybridMultilevel"/>
    <w:tmpl w:val="44C0E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E94242"/>
    <w:rsid w:val="00001539"/>
    <w:rsid w:val="00001CCF"/>
    <w:rsid w:val="00006295"/>
    <w:rsid w:val="0001560E"/>
    <w:rsid w:val="00021761"/>
    <w:rsid w:val="00034D4A"/>
    <w:rsid w:val="000427CD"/>
    <w:rsid w:val="000458AF"/>
    <w:rsid w:val="00064A83"/>
    <w:rsid w:val="00074DB6"/>
    <w:rsid w:val="000752E7"/>
    <w:rsid w:val="00077614"/>
    <w:rsid w:val="00084881"/>
    <w:rsid w:val="000B78E1"/>
    <w:rsid w:val="000D1DB7"/>
    <w:rsid w:val="00165BA3"/>
    <w:rsid w:val="0017464E"/>
    <w:rsid w:val="001B2087"/>
    <w:rsid w:val="001B513D"/>
    <w:rsid w:val="001C0CCF"/>
    <w:rsid w:val="001C26BA"/>
    <w:rsid w:val="001E7234"/>
    <w:rsid w:val="00202878"/>
    <w:rsid w:val="002118F4"/>
    <w:rsid w:val="0022238D"/>
    <w:rsid w:val="00237D9D"/>
    <w:rsid w:val="00245FE5"/>
    <w:rsid w:val="0026519C"/>
    <w:rsid w:val="00265200"/>
    <w:rsid w:val="00271583"/>
    <w:rsid w:val="00285B7E"/>
    <w:rsid w:val="00286A82"/>
    <w:rsid w:val="00290165"/>
    <w:rsid w:val="00291512"/>
    <w:rsid w:val="002B7D9E"/>
    <w:rsid w:val="002F66BF"/>
    <w:rsid w:val="00300DBF"/>
    <w:rsid w:val="00306193"/>
    <w:rsid w:val="00313259"/>
    <w:rsid w:val="00314C17"/>
    <w:rsid w:val="003519AB"/>
    <w:rsid w:val="00356111"/>
    <w:rsid w:val="00371F13"/>
    <w:rsid w:val="0038740E"/>
    <w:rsid w:val="00394EFF"/>
    <w:rsid w:val="003A22B3"/>
    <w:rsid w:val="003B4C0C"/>
    <w:rsid w:val="003B7735"/>
    <w:rsid w:val="003C681D"/>
    <w:rsid w:val="003D56A9"/>
    <w:rsid w:val="003D5A65"/>
    <w:rsid w:val="003E6F16"/>
    <w:rsid w:val="00421AF2"/>
    <w:rsid w:val="00431004"/>
    <w:rsid w:val="004415B6"/>
    <w:rsid w:val="00451258"/>
    <w:rsid w:val="004526AB"/>
    <w:rsid w:val="00460E6F"/>
    <w:rsid w:val="004739C1"/>
    <w:rsid w:val="00481C14"/>
    <w:rsid w:val="004A692B"/>
    <w:rsid w:val="004C6019"/>
    <w:rsid w:val="004D4AF2"/>
    <w:rsid w:val="00500D40"/>
    <w:rsid w:val="00503655"/>
    <w:rsid w:val="0056495E"/>
    <w:rsid w:val="005C0543"/>
    <w:rsid w:val="005C759D"/>
    <w:rsid w:val="005F2423"/>
    <w:rsid w:val="005F383F"/>
    <w:rsid w:val="006004D5"/>
    <w:rsid w:val="00600A94"/>
    <w:rsid w:val="00634967"/>
    <w:rsid w:val="00642DAE"/>
    <w:rsid w:val="00687009"/>
    <w:rsid w:val="006920CB"/>
    <w:rsid w:val="006F1EE8"/>
    <w:rsid w:val="00706E16"/>
    <w:rsid w:val="00732A68"/>
    <w:rsid w:val="00732FD3"/>
    <w:rsid w:val="00735012"/>
    <w:rsid w:val="00762897"/>
    <w:rsid w:val="007729CB"/>
    <w:rsid w:val="007824CE"/>
    <w:rsid w:val="007A2EEF"/>
    <w:rsid w:val="007D0D15"/>
    <w:rsid w:val="007F4CEA"/>
    <w:rsid w:val="007F5B02"/>
    <w:rsid w:val="008164CD"/>
    <w:rsid w:val="008209B0"/>
    <w:rsid w:val="00830120"/>
    <w:rsid w:val="0083785F"/>
    <w:rsid w:val="00863A72"/>
    <w:rsid w:val="008648E7"/>
    <w:rsid w:val="00870D88"/>
    <w:rsid w:val="0087372A"/>
    <w:rsid w:val="008A1737"/>
    <w:rsid w:val="008B35FE"/>
    <w:rsid w:val="009021FF"/>
    <w:rsid w:val="009040C2"/>
    <w:rsid w:val="00904790"/>
    <w:rsid w:val="0090763A"/>
    <w:rsid w:val="00975A32"/>
    <w:rsid w:val="0099729B"/>
    <w:rsid w:val="009A4FDD"/>
    <w:rsid w:val="009C47C8"/>
    <w:rsid w:val="009F1B8F"/>
    <w:rsid w:val="00A005B1"/>
    <w:rsid w:val="00A0411B"/>
    <w:rsid w:val="00A14005"/>
    <w:rsid w:val="00A22D35"/>
    <w:rsid w:val="00A23795"/>
    <w:rsid w:val="00AB3AD0"/>
    <w:rsid w:val="00AC0A36"/>
    <w:rsid w:val="00AD07AD"/>
    <w:rsid w:val="00AF1901"/>
    <w:rsid w:val="00B02B33"/>
    <w:rsid w:val="00B33758"/>
    <w:rsid w:val="00B574A8"/>
    <w:rsid w:val="00B76F6F"/>
    <w:rsid w:val="00B96CE1"/>
    <w:rsid w:val="00BA0280"/>
    <w:rsid w:val="00BB17B3"/>
    <w:rsid w:val="00BC3AFD"/>
    <w:rsid w:val="00BC45D0"/>
    <w:rsid w:val="00C15247"/>
    <w:rsid w:val="00C16EFD"/>
    <w:rsid w:val="00C377A5"/>
    <w:rsid w:val="00C47814"/>
    <w:rsid w:val="00C56F27"/>
    <w:rsid w:val="00C6077D"/>
    <w:rsid w:val="00C65561"/>
    <w:rsid w:val="00C75D7C"/>
    <w:rsid w:val="00C842B4"/>
    <w:rsid w:val="00C93B16"/>
    <w:rsid w:val="00C9711F"/>
    <w:rsid w:val="00CA5D9F"/>
    <w:rsid w:val="00D03717"/>
    <w:rsid w:val="00D665CB"/>
    <w:rsid w:val="00D84F50"/>
    <w:rsid w:val="00D933B0"/>
    <w:rsid w:val="00DA46DC"/>
    <w:rsid w:val="00DC5E24"/>
    <w:rsid w:val="00DF2873"/>
    <w:rsid w:val="00E03BD1"/>
    <w:rsid w:val="00E078C0"/>
    <w:rsid w:val="00E22BCE"/>
    <w:rsid w:val="00E22D82"/>
    <w:rsid w:val="00E2317D"/>
    <w:rsid w:val="00E326D3"/>
    <w:rsid w:val="00E84E35"/>
    <w:rsid w:val="00E94242"/>
    <w:rsid w:val="00EC2CAE"/>
    <w:rsid w:val="00EF06E8"/>
    <w:rsid w:val="00F01F5B"/>
    <w:rsid w:val="00F103FB"/>
    <w:rsid w:val="00F20385"/>
    <w:rsid w:val="00F21543"/>
    <w:rsid w:val="00F24256"/>
    <w:rsid w:val="00F30149"/>
    <w:rsid w:val="00F34248"/>
    <w:rsid w:val="00F40B60"/>
    <w:rsid w:val="00F4737D"/>
    <w:rsid w:val="00F55F6A"/>
    <w:rsid w:val="00F7217F"/>
    <w:rsid w:val="00F8440A"/>
    <w:rsid w:val="00F87BE4"/>
    <w:rsid w:val="00FB16BE"/>
    <w:rsid w:val="00FB2BF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7E"/>
    <w:pPr>
      <w:spacing w:after="200" w:line="276" w:lineRule="auto"/>
    </w:pPr>
    <w:rPr>
      <w:sz w:val="22"/>
      <w:szCs w:val="22"/>
      <w:lang w:val="tr-TR"/>
    </w:rPr>
  </w:style>
  <w:style w:type="paragraph" w:styleId="Balk3">
    <w:name w:val="heading 3"/>
    <w:basedOn w:val="Normal"/>
    <w:link w:val="Balk3Char"/>
    <w:uiPriority w:val="9"/>
    <w:qFormat/>
    <w:rsid w:val="00286A82"/>
    <w:pPr>
      <w:spacing w:before="100" w:beforeAutospacing="1" w:after="100" w:afterAutospacing="1"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uiPriority w:val="20"/>
    <w:qFormat/>
    <w:rsid w:val="003B7735"/>
    <w:rPr>
      <w:b/>
      <w:bCs/>
      <w:i w:val="0"/>
      <w:iCs w:val="0"/>
    </w:rPr>
  </w:style>
  <w:style w:type="character" w:customStyle="1" w:styleId="st">
    <w:name w:val="st"/>
    <w:basedOn w:val="VarsaylanParagrafYazTipi"/>
    <w:rsid w:val="003B7735"/>
  </w:style>
  <w:style w:type="paragraph" w:styleId="BalonMetni">
    <w:name w:val="Balloon Text"/>
    <w:basedOn w:val="Normal"/>
    <w:link w:val="BalonMetniChar"/>
    <w:uiPriority w:val="99"/>
    <w:semiHidden/>
    <w:unhideWhenUsed/>
    <w:rsid w:val="00A14005"/>
    <w:pPr>
      <w:spacing w:after="0" w:line="240" w:lineRule="auto"/>
    </w:pPr>
    <w:rPr>
      <w:rFonts w:ascii="Tahoma" w:hAnsi="Tahoma"/>
      <w:sz w:val="16"/>
      <w:szCs w:val="16"/>
    </w:rPr>
  </w:style>
  <w:style w:type="character" w:customStyle="1" w:styleId="BalonMetniChar">
    <w:name w:val="Balon Metni Char"/>
    <w:link w:val="BalonMetni"/>
    <w:uiPriority w:val="99"/>
    <w:semiHidden/>
    <w:rsid w:val="00A14005"/>
    <w:rPr>
      <w:rFonts w:ascii="Tahoma" w:hAnsi="Tahoma" w:cs="Tahoma"/>
      <w:sz w:val="16"/>
      <w:szCs w:val="16"/>
    </w:rPr>
  </w:style>
  <w:style w:type="paragraph" w:styleId="NormalWeb">
    <w:name w:val="Normal (Web)"/>
    <w:basedOn w:val="Normal"/>
    <w:uiPriority w:val="99"/>
    <w:rsid w:val="00EF06E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uiPriority w:val="9"/>
    <w:rsid w:val="00286A82"/>
    <w:rPr>
      <w:rFonts w:ascii="Times New Roman" w:eastAsia="Times New Roman" w:hAnsi="Times New Roman"/>
      <w:b/>
      <w:bCs/>
      <w:sz w:val="27"/>
      <w:szCs w:val="27"/>
      <w:lang w:val="tr-TR" w:eastAsia="tr-TR"/>
    </w:rPr>
  </w:style>
  <w:style w:type="character" w:styleId="Kpr">
    <w:name w:val="Hyperlink"/>
    <w:basedOn w:val="VarsaylanParagrafYazTipi"/>
    <w:uiPriority w:val="99"/>
    <w:semiHidden/>
    <w:unhideWhenUsed/>
    <w:rsid w:val="00286A82"/>
    <w:rPr>
      <w:color w:val="0000FF"/>
      <w:u w:val="single"/>
    </w:rPr>
  </w:style>
  <w:style w:type="character" w:customStyle="1" w:styleId="apple-converted-space">
    <w:name w:val="apple-converted-space"/>
    <w:basedOn w:val="VarsaylanParagrafYazTipi"/>
    <w:rsid w:val="00286A82"/>
  </w:style>
</w:styles>
</file>

<file path=word/webSettings.xml><?xml version="1.0" encoding="utf-8"?>
<w:webSettings xmlns:r="http://schemas.openxmlformats.org/officeDocument/2006/relationships" xmlns:w="http://schemas.openxmlformats.org/wordprocessingml/2006/main">
  <w:divs>
    <w:div w:id="70545913">
      <w:bodyDiv w:val="1"/>
      <w:marLeft w:val="0"/>
      <w:marRight w:val="0"/>
      <w:marTop w:val="0"/>
      <w:marBottom w:val="0"/>
      <w:divBdr>
        <w:top w:val="none" w:sz="0" w:space="0" w:color="auto"/>
        <w:left w:val="none" w:sz="0" w:space="0" w:color="auto"/>
        <w:bottom w:val="none" w:sz="0" w:space="0" w:color="auto"/>
        <w:right w:val="none" w:sz="0" w:space="0" w:color="auto"/>
      </w:divBdr>
      <w:divsChild>
        <w:div w:id="1716001053">
          <w:marLeft w:val="0"/>
          <w:marRight w:val="0"/>
          <w:marTop w:val="0"/>
          <w:marBottom w:val="0"/>
          <w:divBdr>
            <w:top w:val="none" w:sz="0" w:space="0" w:color="auto"/>
            <w:left w:val="none" w:sz="0" w:space="0" w:color="auto"/>
            <w:bottom w:val="none" w:sz="0" w:space="0" w:color="auto"/>
            <w:right w:val="none" w:sz="0" w:space="0" w:color="auto"/>
          </w:divBdr>
          <w:divsChild>
            <w:div w:id="1113786144">
              <w:marLeft w:val="0"/>
              <w:marRight w:val="0"/>
              <w:marTop w:val="0"/>
              <w:marBottom w:val="0"/>
              <w:divBdr>
                <w:top w:val="none" w:sz="0" w:space="0" w:color="auto"/>
                <w:left w:val="none" w:sz="0" w:space="0" w:color="auto"/>
                <w:bottom w:val="none" w:sz="0" w:space="0" w:color="auto"/>
                <w:right w:val="none" w:sz="0" w:space="0" w:color="auto"/>
              </w:divBdr>
              <w:divsChild>
                <w:div w:id="194195801">
                  <w:marLeft w:val="0"/>
                  <w:marRight w:val="0"/>
                  <w:marTop w:val="0"/>
                  <w:marBottom w:val="0"/>
                  <w:divBdr>
                    <w:top w:val="none" w:sz="0" w:space="0" w:color="auto"/>
                    <w:left w:val="none" w:sz="0" w:space="0" w:color="auto"/>
                    <w:bottom w:val="none" w:sz="0" w:space="0" w:color="auto"/>
                    <w:right w:val="none" w:sz="0" w:space="0" w:color="auto"/>
                  </w:divBdr>
                  <w:divsChild>
                    <w:div w:id="749036298">
                      <w:marLeft w:val="0"/>
                      <w:marRight w:val="0"/>
                      <w:marTop w:val="0"/>
                      <w:marBottom w:val="0"/>
                      <w:divBdr>
                        <w:top w:val="none" w:sz="0" w:space="0" w:color="auto"/>
                        <w:left w:val="none" w:sz="0" w:space="0" w:color="auto"/>
                        <w:bottom w:val="none" w:sz="0" w:space="0" w:color="auto"/>
                        <w:right w:val="none" w:sz="0" w:space="0" w:color="auto"/>
                      </w:divBdr>
                      <w:divsChild>
                        <w:div w:id="126554171">
                          <w:marLeft w:val="0"/>
                          <w:marRight w:val="0"/>
                          <w:marTop w:val="0"/>
                          <w:marBottom w:val="0"/>
                          <w:divBdr>
                            <w:top w:val="none" w:sz="0" w:space="0" w:color="auto"/>
                            <w:left w:val="none" w:sz="0" w:space="0" w:color="auto"/>
                            <w:bottom w:val="none" w:sz="0" w:space="0" w:color="auto"/>
                            <w:right w:val="none" w:sz="0" w:space="0" w:color="auto"/>
                          </w:divBdr>
                          <w:divsChild>
                            <w:div w:id="397629586">
                              <w:marLeft w:val="0"/>
                              <w:marRight w:val="0"/>
                              <w:marTop w:val="0"/>
                              <w:marBottom w:val="0"/>
                              <w:divBdr>
                                <w:top w:val="none" w:sz="0" w:space="0" w:color="auto"/>
                                <w:left w:val="none" w:sz="0" w:space="0" w:color="auto"/>
                                <w:bottom w:val="none" w:sz="0" w:space="0" w:color="auto"/>
                                <w:right w:val="none" w:sz="0" w:space="0" w:color="auto"/>
                              </w:divBdr>
                              <w:divsChild>
                                <w:div w:id="1561212612">
                                  <w:marLeft w:val="0"/>
                                  <w:marRight w:val="0"/>
                                  <w:marTop w:val="0"/>
                                  <w:marBottom w:val="0"/>
                                  <w:divBdr>
                                    <w:top w:val="none" w:sz="0" w:space="0" w:color="auto"/>
                                    <w:left w:val="none" w:sz="0" w:space="0" w:color="auto"/>
                                    <w:bottom w:val="none" w:sz="0" w:space="0" w:color="auto"/>
                                    <w:right w:val="none" w:sz="0" w:space="0" w:color="auto"/>
                                  </w:divBdr>
                                  <w:divsChild>
                                    <w:div w:id="1979607266">
                                      <w:marLeft w:val="0"/>
                                      <w:marRight w:val="0"/>
                                      <w:marTop w:val="0"/>
                                      <w:marBottom w:val="0"/>
                                      <w:divBdr>
                                        <w:top w:val="single" w:sz="4" w:space="0" w:color="F5F5F5"/>
                                        <w:left w:val="single" w:sz="4" w:space="0" w:color="F5F5F5"/>
                                        <w:bottom w:val="single" w:sz="4" w:space="0" w:color="F5F5F5"/>
                                        <w:right w:val="single" w:sz="4" w:space="0" w:color="F5F5F5"/>
                                      </w:divBdr>
                                      <w:divsChild>
                                        <w:div w:id="1392575935">
                                          <w:marLeft w:val="0"/>
                                          <w:marRight w:val="0"/>
                                          <w:marTop w:val="0"/>
                                          <w:marBottom w:val="0"/>
                                          <w:divBdr>
                                            <w:top w:val="none" w:sz="0" w:space="0" w:color="auto"/>
                                            <w:left w:val="none" w:sz="0" w:space="0" w:color="auto"/>
                                            <w:bottom w:val="none" w:sz="0" w:space="0" w:color="auto"/>
                                            <w:right w:val="none" w:sz="0" w:space="0" w:color="auto"/>
                                          </w:divBdr>
                                          <w:divsChild>
                                            <w:div w:id="570846428">
                                              <w:marLeft w:val="0"/>
                                              <w:marRight w:val="0"/>
                                              <w:marTop w:val="0"/>
                                              <w:marBottom w:val="0"/>
                                              <w:divBdr>
                                                <w:top w:val="none" w:sz="0" w:space="0" w:color="auto"/>
                                                <w:left w:val="none" w:sz="0" w:space="0" w:color="auto"/>
                                                <w:bottom w:val="none" w:sz="0" w:space="0" w:color="auto"/>
                                                <w:right w:val="none" w:sz="0" w:space="0" w:color="auto"/>
                                              </w:divBdr>
                                              <w:divsChild>
                                                <w:div w:id="12239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5016">
                                          <w:marLeft w:val="0"/>
                                          <w:marRight w:val="0"/>
                                          <w:marTop w:val="0"/>
                                          <w:marBottom w:val="0"/>
                                          <w:divBdr>
                                            <w:top w:val="none" w:sz="0" w:space="0" w:color="auto"/>
                                            <w:left w:val="none" w:sz="0" w:space="0" w:color="auto"/>
                                            <w:bottom w:val="none" w:sz="0" w:space="0" w:color="auto"/>
                                            <w:right w:val="none" w:sz="0" w:space="0" w:color="auto"/>
                                          </w:divBdr>
                                          <w:divsChild>
                                            <w:div w:id="12452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64052">
      <w:bodyDiv w:val="1"/>
      <w:marLeft w:val="0"/>
      <w:marRight w:val="0"/>
      <w:marTop w:val="0"/>
      <w:marBottom w:val="0"/>
      <w:divBdr>
        <w:top w:val="none" w:sz="0" w:space="0" w:color="auto"/>
        <w:left w:val="none" w:sz="0" w:space="0" w:color="auto"/>
        <w:bottom w:val="none" w:sz="0" w:space="0" w:color="auto"/>
        <w:right w:val="none" w:sz="0" w:space="0" w:color="auto"/>
      </w:divBdr>
      <w:divsChild>
        <w:div w:id="377510198">
          <w:marLeft w:val="0"/>
          <w:marRight w:val="0"/>
          <w:marTop w:val="0"/>
          <w:marBottom w:val="0"/>
          <w:divBdr>
            <w:top w:val="none" w:sz="0" w:space="0" w:color="auto"/>
            <w:left w:val="none" w:sz="0" w:space="0" w:color="auto"/>
            <w:bottom w:val="none" w:sz="0" w:space="0" w:color="auto"/>
            <w:right w:val="none" w:sz="0" w:space="0" w:color="auto"/>
          </w:divBdr>
          <w:divsChild>
            <w:div w:id="337850535">
              <w:marLeft w:val="0"/>
              <w:marRight w:val="0"/>
              <w:marTop w:val="1440"/>
              <w:marBottom w:val="0"/>
              <w:divBdr>
                <w:top w:val="none" w:sz="0" w:space="0" w:color="auto"/>
                <w:left w:val="none" w:sz="0" w:space="0" w:color="auto"/>
                <w:bottom w:val="none" w:sz="0" w:space="0" w:color="auto"/>
                <w:right w:val="none" w:sz="0" w:space="0" w:color="auto"/>
              </w:divBdr>
              <w:divsChild>
                <w:div w:id="655957924">
                  <w:marLeft w:val="0"/>
                  <w:marRight w:val="0"/>
                  <w:marTop w:val="240"/>
                  <w:marBottom w:val="655"/>
                  <w:divBdr>
                    <w:top w:val="none" w:sz="0" w:space="0" w:color="auto"/>
                    <w:left w:val="none" w:sz="0" w:space="0" w:color="auto"/>
                    <w:bottom w:val="none" w:sz="0" w:space="0" w:color="auto"/>
                    <w:right w:val="none" w:sz="0" w:space="0" w:color="auto"/>
                  </w:divBdr>
                  <w:divsChild>
                    <w:div w:id="393312669">
                      <w:marLeft w:val="0"/>
                      <w:marRight w:val="0"/>
                      <w:marTop w:val="0"/>
                      <w:marBottom w:val="0"/>
                      <w:divBdr>
                        <w:top w:val="none" w:sz="0" w:space="0" w:color="auto"/>
                        <w:left w:val="none" w:sz="0" w:space="0" w:color="auto"/>
                        <w:bottom w:val="none" w:sz="0" w:space="0" w:color="auto"/>
                        <w:right w:val="none" w:sz="0" w:space="0" w:color="auto"/>
                      </w:divBdr>
                    </w:div>
                  </w:divsChild>
                </w:div>
                <w:div w:id="2029285611">
                  <w:marLeft w:val="0"/>
                  <w:marRight w:val="0"/>
                  <w:marTop w:val="0"/>
                  <w:marBottom w:val="0"/>
                  <w:divBdr>
                    <w:top w:val="single" w:sz="8" w:space="0" w:color="EBEBEB"/>
                    <w:left w:val="none" w:sz="0" w:space="0" w:color="auto"/>
                    <w:bottom w:val="none" w:sz="0" w:space="0" w:color="auto"/>
                    <w:right w:val="none" w:sz="0" w:space="0" w:color="auto"/>
                  </w:divBdr>
                </w:div>
              </w:divsChild>
            </w:div>
            <w:div w:id="974679935">
              <w:marLeft w:val="0"/>
              <w:marRight w:val="0"/>
              <w:marTop w:val="0"/>
              <w:marBottom w:val="0"/>
              <w:divBdr>
                <w:top w:val="none" w:sz="0" w:space="0" w:color="auto"/>
                <w:left w:val="none" w:sz="0" w:space="0" w:color="auto"/>
                <w:bottom w:val="none" w:sz="0" w:space="0" w:color="auto"/>
                <w:right w:val="none" w:sz="0" w:space="0" w:color="auto"/>
              </w:divBdr>
              <w:divsChild>
                <w:div w:id="1331984217">
                  <w:marLeft w:val="0"/>
                  <w:marRight w:val="0"/>
                  <w:marTop w:val="0"/>
                  <w:marBottom w:val="0"/>
                  <w:divBdr>
                    <w:top w:val="none" w:sz="0" w:space="0" w:color="auto"/>
                    <w:left w:val="none" w:sz="0" w:space="0" w:color="auto"/>
                    <w:bottom w:val="none" w:sz="0" w:space="0" w:color="auto"/>
                    <w:right w:val="none" w:sz="0" w:space="0" w:color="auto"/>
                  </w:divBdr>
                  <w:divsChild>
                    <w:div w:id="223562472">
                      <w:marLeft w:val="0"/>
                      <w:marRight w:val="0"/>
                      <w:marTop w:val="0"/>
                      <w:marBottom w:val="0"/>
                      <w:divBdr>
                        <w:top w:val="none" w:sz="0" w:space="0" w:color="auto"/>
                        <w:left w:val="none" w:sz="0" w:space="0" w:color="auto"/>
                        <w:bottom w:val="none" w:sz="0" w:space="0" w:color="auto"/>
                        <w:right w:val="none" w:sz="0" w:space="0" w:color="auto"/>
                      </w:divBdr>
                      <w:divsChild>
                        <w:div w:id="382944902">
                          <w:marLeft w:val="0"/>
                          <w:marRight w:val="0"/>
                          <w:marTop w:val="0"/>
                          <w:marBottom w:val="0"/>
                          <w:divBdr>
                            <w:top w:val="none" w:sz="0" w:space="0" w:color="auto"/>
                            <w:left w:val="none" w:sz="0" w:space="0" w:color="auto"/>
                            <w:bottom w:val="none" w:sz="0" w:space="0" w:color="auto"/>
                            <w:right w:val="none" w:sz="0" w:space="0" w:color="auto"/>
                          </w:divBdr>
                          <w:divsChild>
                            <w:div w:id="1399667984">
                              <w:marLeft w:val="0"/>
                              <w:marRight w:val="0"/>
                              <w:marTop w:val="0"/>
                              <w:marBottom w:val="0"/>
                              <w:divBdr>
                                <w:top w:val="none" w:sz="0" w:space="0" w:color="auto"/>
                                <w:left w:val="none" w:sz="0" w:space="0" w:color="auto"/>
                                <w:bottom w:val="none" w:sz="0" w:space="0" w:color="auto"/>
                                <w:right w:val="none" w:sz="0" w:space="0" w:color="auto"/>
                              </w:divBdr>
                              <w:divsChild>
                                <w:div w:id="282351387">
                                  <w:marLeft w:val="0"/>
                                  <w:marRight w:val="0"/>
                                  <w:marTop w:val="0"/>
                                  <w:marBottom w:val="0"/>
                                  <w:divBdr>
                                    <w:top w:val="none" w:sz="0" w:space="0" w:color="auto"/>
                                    <w:left w:val="none" w:sz="0" w:space="0" w:color="auto"/>
                                    <w:bottom w:val="none" w:sz="0" w:space="0" w:color="auto"/>
                                    <w:right w:val="none" w:sz="0" w:space="0" w:color="auto"/>
                                  </w:divBdr>
                                  <w:divsChild>
                                    <w:div w:id="400561674">
                                      <w:marLeft w:val="0"/>
                                      <w:marRight w:val="0"/>
                                      <w:marTop w:val="0"/>
                                      <w:marBottom w:val="0"/>
                                      <w:divBdr>
                                        <w:top w:val="none" w:sz="0" w:space="0" w:color="auto"/>
                                        <w:left w:val="none" w:sz="0" w:space="0" w:color="auto"/>
                                        <w:bottom w:val="none" w:sz="0" w:space="0" w:color="auto"/>
                                        <w:right w:val="none" w:sz="0" w:space="0" w:color="auto"/>
                                      </w:divBdr>
                                    </w:div>
                                    <w:div w:id="875391903">
                                      <w:marLeft w:val="0"/>
                                      <w:marRight w:val="0"/>
                                      <w:marTop w:val="0"/>
                                      <w:marBottom w:val="0"/>
                                      <w:divBdr>
                                        <w:top w:val="single" w:sz="8" w:space="0" w:color="F5F5F5"/>
                                        <w:left w:val="single" w:sz="8" w:space="0" w:color="F5F5F5"/>
                                        <w:bottom w:val="single" w:sz="8" w:space="0" w:color="F5F5F5"/>
                                        <w:right w:val="single" w:sz="8" w:space="0" w:color="F5F5F5"/>
                                      </w:divBdr>
                                      <w:divsChild>
                                        <w:div w:id="240214027">
                                          <w:marLeft w:val="0"/>
                                          <w:marRight w:val="0"/>
                                          <w:marTop w:val="0"/>
                                          <w:marBottom w:val="0"/>
                                          <w:divBdr>
                                            <w:top w:val="none" w:sz="0" w:space="0" w:color="auto"/>
                                            <w:left w:val="none" w:sz="0" w:space="0" w:color="auto"/>
                                            <w:bottom w:val="none" w:sz="0" w:space="0" w:color="auto"/>
                                            <w:right w:val="none" w:sz="0" w:space="0" w:color="auto"/>
                                          </w:divBdr>
                                          <w:divsChild>
                                            <w:div w:id="421681152">
                                              <w:marLeft w:val="0"/>
                                              <w:marRight w:val="0"/>
                                              <w:marTop w:val="0"/>
                                              <w:marBottom w:val="0"/>
                                              <w:divBdr>
                                                <w:top w:val="none" w:sz="0" w:space="0" w:color="auto"/>
                                                <w:left w:val="none" w:sz="0" w:space="0" w:color="auto"/>
                                                <w:bottom w:val="none" w:sz="0" w:space="0" w:color="auto"/>
                                                <w:right w:val="none" w:sz="0" w:space="0" w:color="auto"/>
                                              </w:divBdr>
                                              <w:divsChild>
                                                <w:div w:id="1683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3279">
                                          <w:marLeft w:val="0"/>
                                          <w:marRight w:val="0"/>
                                          <w:marTop w:val="0"/>
                                          <w:marBottom w:val="0"/>
                                          <w:divBdr>
                                            <w:top w:val="none" w:sz="0" w:space="0" w:color="auto"/>
                                            <w:left w:val="none" w:sz="0" w:space="0" w:color="auto"/>
                                            <w:bottom w:val="none" w:sz="0" w:space="0" w:color="auto"/>
                                            <w:right w:val="none" w:sz="0" w:space="0" w:color="auto"/>
                                          </w:divBdr>
                                          <w:divsChild>
                                            <w:div w:id="3364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365228">
      <w:bodyDiv w:val="1"/>
      <w:marLeft w:val="0"/>
      <w:marRight w:val="0"/>
      <w:marTop w:val="0"/>
      <w:marBottom w:val="0"/>
      <w:divBdr>
        <w:top w:val="none" w:sz="0" w:space="0" w:color="auto"/>
        <w:left w:val="none" w:sz="0" w:space="0" w:color="auto"/>
        <w:bottom w:val="none" w:sz="0" w:space="0" w:color="auto"/>
        <w:right w:val="none" w:sz="0" w:space="0" w:color="auto"/>
      </w:divBdr>
    </w:div>
    <w:div w:id="584919000">
      <w:bodyDiv w:val="1"/>
      <w:marLeft w:val="0"/>
      <w:marRight w:val="0"/>
      <w:marTop w:val="0"/>
      <w:marBottom w:val="0"/>
      <w:divBdr>
        <w:top w:val="none" w:sz="0" w:space="0" w:color="auto"/>
        <w:left w:val="none" w:sz="0" w:space="0" w:color="auto"/>
        <w:bottom w:val="none" w:sz="0" w:space="0" w:color="auto"/>
        <w:right w:val="none" w:sz="0" w:space="0" w:color="auto"/>
      </w:divBdr>
    </w:div>
    <w:div w:id="820969773">
      <w:bodyDiv w:val="1"/>
      <w:marLeft w:val="0"/>
      <w:marRight w:val="0"/>
      <w:marTop w:val="0"/>
      <w:marBottom w:val="0"/>
      <w:divBdr>
        <w:top w:val="none" w:sz="0" w:space="0" w:color="auto"/>
        <w:left w:val="none" w:sz="0" w:space="0" w:color="auto"/>
        <w:bottom w:val="none" w:sz="0" w:space="0" w:color="auto"/>
        <w:right w:val="none" w:sz="0" w:space="0" w:color="auto"/>
      </w:divBdr>
    </w:div>
    <w:div w:id="1176503530">
      <w:bodyDiv w:val="1"/>
      <w:marLeft w:val="0"/>
      <w:marRight w:val="0"/>
      <w:marTop w:val="0"/>
      <w:marBottom w:val="0"/>
      <w:divBdr>
        <w:top w:val="none" w:sz="0" w:space="0" w:color="auto"/>
        <w:left w:val="none" w:sz="0" w:space="0" w:color="auto"/>
        <w:bottom w:val="none" w:sz="0" w:space="0" w:color="auto"/>
        <w:right w:val="none" w:sz="0" w:space="0" w:color="auto"/>
      </w:divBdr>
      <w:divsChild>
        <w:div w:id="853499599">
          <w:marLeft w:val="0"/>
          <w:marRight w:val="0"/>
          <w:marTop w:val="0"/>
          <w:marBottom w:val="0"/>
          <w:divBdr>
            <w:top w:val="none" w:sz="0" w:space="0" w:color="auto"/>
            <w:left w:val="none" w:sz="0" w:space="0" w:color="auto"/>
            <w:bottom w:val="none" w:sz="0" w:space="0" w:color="auto"/>
            <w:right w:val="none" w:sz="0" w:space="0" w:color="auto"/>
          </w:divBdr>
          <w:divsChild>
            <w:div w:id="1639341631">
              <w:marLeft w:val="0"/>
              <w:marRight w:val="0"/>
              <w:marTop w:val="0"/>
              <w:marBottom w:val="0"/>
              <w:divBdr>
                <w:top w:val="none" w:sz="0" w:space="0" w:color="auto"/>
                <w:left w:val="none" w:sz="0" w:space="0" w:color="auto"/>
                <w:bottom w:val="none" w:sz="0" w:space="0" w:color="auto"/>
                <w:right w:val="none" w:sz="0" w:space="0" w:color="auto"/>
              </w:divBdr>
              <w:divsChild>
                <w:div w:id="771896206">
                  <w:marLeft w:val="0"/>
                  <w:marRight w:val="0"/>
                  <w:marTop w:val="0"/>
                  <w:marBottom w:val="0"/>
                  <w:divBdr>
                    <w:top w:val="none" w:sz="0" w:space="0" w:color="auto"/>
                    <w:left w:val="none" w:sz="0" w:space="0" w:color="auto"/>
                    <w:bottom w:val="none" w:sz="0" w:space="0" w:color="auto"/>
                    <w:right w:val="none" w:sz="0" w:space="0" w:color="auto"/>
                  </w:divBdr>
                  <w:divsChild>
                    <w:div w:id="2068798094">
                      <w:marLeft w:val="0"/>
                      <w:marRight w:val="0"/>
                      <w:marTop w:val="0"/>
                      <w:marBottom w:val="0"/>
                      <w:divBdr>
                        <w:top w:val="none" w:sz="0" w:space="0" w:color="auto"/>
                        <w:left w:val="none" w:sz="0" w:space="0" w:color="auto"/>
                        <w:bottom w:val="none" w:sz="0" w:space="0" w:color="auto"/>
                        <w:right w:val="none" w:sz="0" w:space="0" w:color="auto"/>
                      </w:divBdr>
                      <w:divsChild>
                        <w:div w:id="2102993192">
                          <w:marLeft w:val="0"/>
                          <w:marRight w:val="0"/>
                          <w:marTop w:val="0"/>
                          <w:marBottom w:val="0"/>
                          <w:divBdr>
                            <w:top w:val="none" w:sz="0" w:space="0" w:color="auto"/>
                            <w:left w:val="none" w:sz="0" w:space="0" w:color="auto"/>
                            <w:bottom w:val="none" w:sz="0" w:space="0" w:color="auto"/>
                            <w:right w:val="none" w:sz="0" w:space="0" w:color="auto"/>
                          </w:divBdr>
                          <w:divsChild>
                            <w:div w:id="1328629098">
                              <w:marLeft w:val="0"/>
                              <w:marRight w:val="0"/>
                              <w:marTop w:val="0"/>
                              <w:marBottom w:val="0"/>
                              <w:divBdr>
                                <w:top w:val="none" w:sz="0" w:space="0" w:color="auto"/>
                                <w:left w:val="none" w:sz="0" w:space="0" w:color="auto"/>
                                <w:bottom w:val="none" w:sz="0" w:space="0" w:color="auto"/>
                                <w:right w:val="none" w:sz="0" w:space="0" w:color="auto"/>
                              </w:divBdr>
                              <w:divsChild>
                                <w:div w:id="1675181606">
                                  <w:marLeft w:val="0"/>
                                  <w:marRight w:val="0"/>
                                  <w:marTop w:val="0"/>
                                  <w:marBottom w:val="0"/>
                                  <w:divBdr>
                                    <w:top w:val="none" w:sz="0" w:space="0" w:color="auto"/>
                                    <w:left w:val="none" w:sz="0" w:space="0" w:color="auto"/>
                                    <w:bottom w:val="none" w:sz="0" w:space="0" w:color="auto"/>
                                    <w:right w:val="none" w:sz="0" w:space="0" w:color="auto"/>
                                  </w:divBdr>
                                  <w:divsChild>
                                    <w:div w:id="385222292">
                                      <w:marLeft w:val="0"/>
                                      <w:marRight w:val="0"/>
                                      <w:marTop w:val="0"/>
                                      <w:marBottom w:val="0"/>
                                      <w:divBdr>
                                        <w:top w:val="single" w:sz="4" w:space="0" w:color="F5F5F5"/>
                                        <w:left w:val="single" w:sz="4" w:space="0" w:color="F5F5F5"/>
                                        <w:bottom w:val="single" w:sz="4" w:space="0" w:color="F5F5F5"/>
                                        <w:right w:val="single" w:sz="4" w:space="0" w:color="F5F5F5"/>
                                      </w:divBdr>
                                      <w:divsChild>
                                        <w:div w:id="509100410">
                                          <w:marLeft w:val="0"/>
                                          <w:marRight w:val="0"/>
                                          <w:marTop w:val="0"/>
                                          <w:marBottom w:val="0"/>
                                          <w:divBdr>
                                            <w:top w:val="none" w:sz="0" w:space="0" w:color="auto"/>
                                            <w:left w:val="none" w:sz="0" w:space="0" w:color="auto"/>
                                            <w:bottom w:val="none" w:sz="0" w:space="0" w:color="auto"/>
                                            <w:right w:val="none" w:sz="0" w:space="0" w:color="auto"/>
                                          </w:divBdr>
                                          <w:divsChild>
                                            <w:div w:id="1136408010">
                                              <w:marLeft w:val="0"/>
                                              <w:marRight w:val="0"/>
                                              <w:marTop w:val="0"/>
                                              <w:marBottom w:val="0"/>
                                              <w:divBdr>
                                                <w:top w:val="none" w:sz="0" w:space="0" w:color="auto"/>
                                                <w:left w:val="none" w:sz="0" w:space="0" w:color="auto"/>
                                                <w:bottom w:val="none" w:sz="0" w:space="0" w:color="auto"/>
                                                <w:right w:val="none" w:sz="0" w:space="0" w:color="auto"/>
                                              </w:divBdr>
                                            </w:div>
                                          </w:divsChild>
                                        </w:div>
                                        <w:div w:id="709107878">
                                          <w:marLeft w:val="0"/>
                                          <w:marRight w:val="0"/>
                                          <w:marTop w:val="0"/>
                                          <w:marBottom w:val="0"/>
                                          <w:divBdr>
                                            <w:top w:val="none" w:sz="0" w:space="0" w:color="auto"/>
                                            <w:left w:val="none" w:sz="0" w:space="0" w:color="auto"/>
                                            <w:bottom w:val="none" w:sz="0" w:space="0" w:color="auto"/>
                                            <w:right w:val="none" w:sz="0" w:space="0" w:color="auto"/>
                                          </w:divBdr>
                                          <w:divsChild>
                                            <w:div w:id="966203465">
                                              <w:marLeft w:val="0"/>
                                              <w:marRight w:val="0"/>
                                              <w:marTop w:val="0"/>
                                              <w:marBottom w:val="0"/>
                                              <w:divBdr>
                                                <w:top w:val="none" w:sz="0" w:space="0" w:color="auto"/>
                                                <w:left w:val="none" w:sz="0" w:space="0" w:color="auto"/>
                                                <w:bottom w:val="none" w:sz="0" w:space="0" w:color="auto"/>
                                                <w:right w:val="none" w:sz="0" w:space="0" w:color="auto"/>
                                              </w:divBdr>
                                              <w:divsChild>
                                                <w:div w:id="19185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12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gi@travma.org" TargetMode="External"/><Relationship Id="rId13" Type="http://schemas.openxmlformats.org/officeDocument/2006/relationships/hyperlink" Target="javascript:sa('Mehmet%20Serdar%20Dike')" TargetMode="External"/><Relationship Id="rId18" Type="http://schemas.openxmlformats.org/officeDocument/2006/relationships/hyperlink" Target="javascript:sa('Ali%20Dalg%C4%B1%C3%A7')"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mailto:ergundaglioglu@gmail.com" TargetMode="External"/><Relationship Id="rId12" Type="http://schemas.openxmlformats.org/officeDocument/2006/relationships/hyperlink" Target="javascript:sa('G%C3%BCner%20Menek%C5%9Fe')" TargetMode="External"/><Relationship Id="rId17" Type="http://schemas.openxmlformats.org/officeDocument/2006/relationships/hyperlink" Target="javascript:sa('Fatih%20Alag%C3%B6z')" TargetMode="External"/><Relationship Id="rId2" Type="http://schemas.openxmlformats.org/officeDocument/2006/relationships/numbering" Target="numbering.xml"/><Relationship Id="rId16" Type="http://schemas.openxmlformats.org/officeDocument/2006/relationships/hyperlink" Target="javascript:sa('Ali%20Erdem%20Y%C4%B1ld%C4%B1r%C4%B1m')"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mailto:dergi@travma.org" TargetMode="External"/><Relationship Id="rId11" Type="http://schemas.openxmlformats.org/officeDocument/2006/relationships/hyperlink" Target="javascript:sa('Erg%C3%BCn%20Da%C4%9Fl%C4%B1o%C4%9Fl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sa('Cezmi%20%C3%87a%C4%9Fr%C4%B1%20T%C3%BCrk')" TargetMode="External"/><Relationship Id="rId23" Type="http://schemas.openxmlformats.org/officeDocument/2006/relationships/fontTable" Target="fontTable.xml"/><Relationship Id="rId10" Type="http://schemas.openxmlformats.org/officeDocument/2006/relationships/hyperlink" Target="javascript:sa('Ersin%20Polat')" TargetMode="External"/><Relationship Id="rId19" Type="http://schemas.openxmlformats.org/officeDocument/2006/relationships/hyperlink" Target="javascript:sa('Deniz%20Belen')" TargetMode="External"/><Relationship Id="rId4" Type="http://schemas.openxmlformats.org/officeDocument/2006/relationships/settings" Target="settings.xml"/><Relationship Id="rId9" Type="http://schemas.openxmlformats.org/officeDocument/2006/relationships/hyperlink" Target="http://dx.doi.org/10.5505/tjtes.2015.54358" TargetMode="External"/><Relationship Id="rId14" Type="http://schemas.openxmlformats.org/officeDocument/2006/relationships/hyperlink" Target="javascript:sa('%C3%87a%C4%9Fatay%20%C3%96zd%C3%B6l')" TargetMode="External"/><Relationship Id="rId22"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90E7E-331A-441A-819A-858E2968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2909</Words>
  <Characters>16582</Characters>
  <Application>Microsoft Office Word</Application>
  <DocSecurity>0</DocSecurity>
  <Lines>138</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19453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cezay</dc:creator>
  <cp:keywords/>
  <cp:lastModifiedBy>aeyildirim</cp:lastModifiedBy>
  <cp:revision>4</cp:revision>
  <cp:lastPrinted>2013-08-21T10:12:00Z</cp:lastPrinted>
  <dcterms:created xsi:type="dcterms:W3CDTF">2015-04-06T14:13:00Z</dcterms:created>
  <dcterms:modified xsi:type="dcterms:W3CDTF">2015-04-06T16:10:00Z</dcterms:modified>
</cp:coreProperties>
</file>